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8998388"/>
        <w:docPartObj>
          <w:docPartGallery w:val="Cover Pages"/>
          <w:docPartUnique/>
        </w:docPartObj>
      </w:sdtPr>
      <w:sdtEndPr/>
      <w:sdtContent>
        <w:p w14:paraId="03EF6426" w14:textId="019B1EDF" w:rsidR="0035522A" w:rsidRDefault="0035522A"/>
        <w:p w14:paraId="0FD69069" w14:textId="77777777" w:rsidR="0035522A" w:rsidRDefault="0035522A"/>
        <w:p w14:paraId="356EC53E" w14:textId="77777777" w:rsidR="0035522A" w:rsidRDefault="004F6E75"/>
      </w:sdtContent>
    </w:sdt>
    <w:p w14:paraId="75919EBB" w14:textId="77777777" w:rsidR="007A3328" w:rsidRDefault="00FD4457" w:rsidP="00592D6E">
      <w:r>
        <w:t xml:space="preserve">  </w:t>
      </w:r>
    </w:p>
    <w:p w14:paraId="6E836983" w14:textId="77777777" w:rsidR="0035522A" w:rsidRDefault="0035522A" w:rsidP="004F70F0">
      <w:pPr>
        <w:pStyle w:val="Rubrik"/>
        <w:jc w:val="center"/>
      </w:pPr>
    </w:p>
    <w:p w14:paraId="54CC5923" w14:textId="77777777" w:rsidR="00D324A7" w:rsidRDefault="004F70F0" w:rsidP="00D324A7">
      <w:pPr>
        <w:widowControl w:val="0"/>
        <w:autoSpaceDE w:val="0"/>
        <w:autoSpaceDN w:val="0"/>
        <w:spacing w:after="0" w:line="240" w:lineRule="auto"/>
        <w:ind w:right="-1"/>
        <w:jc w:val="center"/>
        <w:rPr>
          <w:rFonts w:ascii="Calibri" w:eastAsia="Calibri" w:hAnsi="Calibri" w:cs="Calibri"/>
          <w:sz w:val="32"/>
          <w:szCs w:val="32"/>
        </w:rPr>
      </w:pPr>
      <w:r w:rsidRPr="00D324A7">
        <w:rPr>
          <w:rFonts w:ascii="Calibri" w:eastAsia="Calibri" w:hAnsi="Calibri" w:cs="Calibri"/>
          <w:sz w:val="32"/>
          <w:szCs w:val="32"/>
        </w:rPr>
        <w:t>Avropsförfrågan</w:t>
      </w:r>
      <w:r w:rsidR="00D324A7">
        <w:rPr>
          <w:rFonts w:ascii="Calibri" w:eastAsia="Calibri" w:hAnsi="Calibri" w:cs="Calibri"/>
          <w:sz w:val="32"/>
          <w:szCs w:val="32"/>
        </w:rPr>
        <w:t xml:space="preserve"> </w:t>
      </w:r>
      <w:r w:rsidRPr="00D324A7">
        <w:rPr>
          <w:rFonts w:ascii="Calibri" w:eastAsia="Calibri" w:hAnsi="Calibri" w:cs="Calibri"/>
          <w:sz w:val="32"/>
          <w:szCs w:val="32"/>
        </w:rPr>
        <w:t>Programvaror och tjänster</w:t>
      </w:r>
      <w:r w:rsidR="00D324A7">
        <w:rPr>
          <w:rFonts w:ascii="Calibri" w:eastAsia="Calibri" w:hAnsi="Calibri" w:cs="Calibri"/>
          <w:sz w:val="32"/>
          <w:szCs w:val="32"/>
        </w:rPr>
        <w:t xml:space="preserve"> </w:t>
      </w:r>
    </w:p>
    <w:p w14:paraId="7CA6990E" w14:textId="761312FD" w:rsidR="004F70F0" w:rsidRPr="00D324A7" w:rsidRDefault="00BD3B14" w:rsidP="00D324A7">
      <w:pPr>
        <w:widowControl w:val="0"/>
        <w:autoSpaceDE w:val="0"/>
        <w:autoSpaceDN w:val="0"/>
        <w:spacing w:after="0" w:line="240" w:lineRule="auto"/>
        <w:ind w:right="-1"/>
        <w:jc w:val="center"/>
        <w:rPr>
          <w:rFonts w:ascii="Calibri" w:eastAsia="Calibri" w:hAnsi="Calibri" w:cs="Calibri"/>
          <w:sz w:val="32"/>
          <w:szCs w:val="32"/>
        </w:rPr>
      </w:pPr>
      <w:r w:rsidRPr="00D324A7">
        <w:rPr>
          <w:rFonts w:ascii="Calibri" w:eastAsia="Calibri" w:hAnsi="Calibri" w:cs="Calibri"/>
          <w:sz w:val="32"/>
          <w:szCs w:val="32"/>
        </w:rPr>
        <w:t>Systemutveckling</w:t>
      </w:r>
    </w:p>
    <w:p w14:paraId="64DFF03F" w14:textId="33573820" w:rsidR="00D324A7" w:rsidRDefault="000B67D8" w:rsidP="00D324A7">
      <w:pPr>
        <w:widowControl w:val="0"/>
        <w:autoSpaceDE w:val="0"/>
        <w:autoSpaceDN w:val="0"/>
        <w:spacing w:after="0" w:line="240" w:lineRule="auto"/>
        <w:ind w:right="-1"/>
        <w:jc w:val="center"/>
        <w:rPr>
          <w:rFonts w:ascii="Calibri" w:eastAsia="Calibri" w:hAnsi="Calibri" w:cs="Calibri"/>
          <w:sz w:val="32"/>
          <w:szCs w:val="32"/>
        </w:rPr>
      </w:pPr>
      <w:r>
        <w:rPr>
          <w:rFonts w:ascii="Calibri" w:eastAsia="Calibri" w:hAnsi="Calibri" w:cs="Calibri"/>
          <w:sz w:val="32"/>
          <w:szCs w:val="32"/>
        </w:rPr>
        <w:t>Projektledare</w:t>
      </w:r>
      <w:r w:rsidR="00A17D39">
        <w:rPr>
          <w:rFonts w:ascii="Calibri" w:eastAsia="Calibri" w:hAnsi="Calibri" w:cs="Calibri"/>
          <w:sz w:val="32"/>
          <w:szCs w:val="32"/>
        </w:rPr>
        <w:t xml:space="preserve">, införande av IT-systemet </w:t>
      </w:r>
      <w:proofErr w:type="spellStart"/>
      <w:r w:rsidR="00A17D39">
        <w:rPr>
          <w:rFonts w:ascii="Calibri" w:eastAsia="Calibri" w:hAnsi="Calibri" w:cs="Calibri"/>
          <w:sz w:val="32"/>
          <w:szCs w:val="32"/>
        </w:rPr>
        <w:t>Mobility</w:t>
      </w:r>
      <w:proofErr w:type="spellEnd"/>
      <w:r w:rsidR="00A17D39">
        <w:rPr>
          <w:rFonts w:ascii="Calibri" w:eastAsia="Calibri" w:hAnsi="Calibri" w:cs="Calibri"/>
          <w:sz w:val="32"/>
          <w:szCs w:val="32"/>
        </w:rPr>
        <w:t xml:space="preserve"> Online</w:t>
      </w:r>
    </w:p>
    <w:p w14:paraId="7BB617DF" w14:textId="0CB5B2D2" w:rsidR="00D324A7" w:rsidRPr="00D324A7" w:rsidRDefault="00D324A7" w:rsidP="00D324A7">
      <w:pPr>
        <w:widowControl w:val="0"/>
        <w:autoSpaceDE w:val="0"/>
        <w:autoSpaceDN w:val="0"/>
        <w:spacing w:after="0" w:line="240" w:lineRule="auto"/>
        <w:ind w:right="-1"/>
        <w:jc w:val="center"/>
        <w:rPr>
          <w:rFonts w:ascii="Calibri" w:eastAsia="Calibri" w:hAnsi="Calibri" w:cs="Calibri"/>
          <w:sz w:val="32"/>
          <w:szCs w:val="32"/>
        </w:rPr>
      </w:pPr>
      <w:r>
        <w:rPr>
          <w:rFonts w:ascii="Calibri" w:eastAsia="Calibri" w:hAnsi="Calibri" w:cs="Calibri"/>
          <w:sz w:val="32"/>
          <w:szCs w:val="32"/>
        </w:rPr>
        <w:t>Stockholms universitet</w:t>
      </w:r>
    </w:p>
    <w:p w14:paraId="1E4AA466" w14:textId="77777777" w:rsidR="004F70F0" w:rsidRPr="004F70F0" w:rsidRDefault="004F70F0" w:rsidP="004F70F0"/>
    <w:p w14:paraId="3091AFB4" w14:textId="77777777" w:rsidR="0072676D" w:rsidRPr="0072676D" w:rsidRDefault="0072676D" w:rsidP="0072676D"/>
    <w:p w14:paraId="600E4D47"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1FB7822C" w14:textId="77777777" w:rsidR="00B367A7" w:rsidRPr="0032614D" w:rsidRDefault="00B367A7" w:rsidP="007F11F8">
          <w:pPr>
            <w:pStyle w:val="Innehllsfrteckningsrubrik"/>
            <w:rPr>
              <w:sz w:val="24"/>
              <w:szCs w:val="24"/>
            </w:rPr>
          </w:pPr>
          <w:r w:rsidRPr="00BB7CD8">
            <w:rPr>
              <w:sz w:val="32"/>
              <w:szCs w:val="32"/>
            </w:rPr>
            <w:t>Innehåll</w:t>
          </w:r>
        </w:p>
        <w:p w14:paraId="33C450EA" w14:textId="783C0576" w:rsidR="00413D39" w:rsidRDefault="00B367A7">
          <w:pPr>
            <w:pStyle w:val="Innehll1"/>
            <w:tabs>
              <w:tab w:val="right" w:leader="dot" w:pos="8494"/>
            </w:tabs>
            <w:rPr>
              <w:rFonts w:asciiTheme="minorHAnsi" w:hAnsiTheme="minorHAnsi"/>
              <w:noProof/>
              <w:sz w:val="24"/>
              <w:szCs w:val="24"/>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58490185" w:history="1">
            <w:r w:rsidR="00413D39" w:rsidRPr="00596097">
              <w:rPr>
                <w:rStyle w:val="Hyperlnk"/>
                <w:rFonts w:ascii="Arial" w:hAnsi="Arial" w:cs="Arial"/>
                <w:b/>
                <w:noProof/>
              </w:rPr>
              <w:t>1 Avropande organisation</w:t>
            </w:r>
            <w:r w:rsidR="00413D39">
              <w:rPr>
                <w:noProof/>
                <w:webHidden/>
              </w:rPr>
              <w:tab/>
            </w:r>
            <w:r w:rsidR="00413D39">
              <w:rPr>
                <w:noProof/>
                <w:webHidden/>
              </w:rPr>
              <w:fldChar w:fldCharType="begin"/>
            </w:r>
            <w:r w:rsidR="00413D39">
              <w:rPr>
                <w:noProof/>
                <w:webHidden/>
              </w:rPr>
              <w:instrText xml:space="preserve"> PAGEREF _Toc58490185 \h </w:instrText>
            </w:r>
            <w:r w:rsidR="00413D39">
              <w:rPr>
                <w:noProof/>
                <w:webHidden/>
              </w:rPr>
            </w:r>
            <w:r w:rsidR="00413D39">
              <w:rPr>
                <w:noProof/>
                <w:webHidden/>
              </w:rPr>
              <w:fldChar w:fldCharType="separate"/>
            </w:r>
            <w:r w:rsidR="00413D39">
              <w:rPr>
                <w:noProof/>
                <w:webHidden/>
              </w:rPr>
              <w:t>2</w:t>
            </w:r>
            <w:r w:rsidR="00413D39">
              <w:rPr>
                <w:noProof/>
                <w:webHidden/>
              </w:rPr>
              <w:fldChar w:fldCharType="end"/>
            </w:r>
          </w:hyperlink>
        </w:p>
        <w:p w14:paraId="0D60F229" w14:textId="41E6F63F" w:rsidR="00413D39" w:rsidRDefault="004F6E75">
          <w:pPr>
            <w:pStyle w:val="Innehll1"/>
            <w:tabs>
              <w:tab w:val="right" w:leader="dot" w:pos="8494"/>
            </w:tabs>
            <w:rPr>
              <w:rFonts w:asciiTheme="minorHAnsi" w:hAnsiTheme="minorHAnsi"/>
              <w:noProof/>
              <w:sz w:val="24"/>
              <w:szCs w:val="24"/>
              <w:lang w:eastAsia="sv-SE"/>
            </w:rPr>
          </w:pPr>
          <w:hyperlink w:anchor="_Toc58490186" w:history="1">
            <w:r w:rsidR="00413D39" w:rsidRPr="00596097">
              <w:rPr>
                <w:rStyle w:val="Hyperlnk"/>
                <w:rFonts w:ascii="Arial" w:hAnsi="Arial" w:cs="Arial"/>
                <w:b/>
                <w:noProof/>
              </w:rPr>
              <w:t>2 Ramavtal</w:t>
            </w:r>
            <w:r w:rsidR="00413D39">
              <w:rPr>
                <w:noProof/>
                <w:webHidden/>
              </w:rPr>
              <w:tab/>
            </w:r>
            <w:r w:rsidR="00413D39">
              <w:rPr>
                <w:noProof/>
                <w:webHidden/>
              </w:rPr>
              <w:fldChar w:fldCharType="begin"/>
            </w:r>
            <w:r w:rsidR="00413D39">
              <w:rPr>
                <w:noProof/>
                <w:webHidden/>
              </w:rPr>
              <w:instrText xml:space="preserve"> PAGEREF _Toc58490186 \h </w:instrText>
            </w:r>
            <w:r w:rsidR="00413D39">
              <w:rPr>
                <w:noProof/>
                <w:webHidden/>
              </w:rPr>
            </w:r>
            <w:r w:rsidR="00413D39">
              <w:rPr>
                <w:noProof/>
                <w:webHidden/>
              </w:rPr>
              <w:fldChar w:fldCharType="separate"/>
            </w:r>
            <w:r w:rsidR="00413D39">
              <w:rPr>
                <w:noProof/>
                <w:webHidden/>
              </w:rPr>
              <w:t>2</w:t>
            </w:r>
            <w:r w:rsidR="00413D39">
              <w:rPr>
                <w:noProof/>
                <w:webHidden/>
              </w:rPr>
              <w:fldChar w:fldCharType="end"/>
            </w:r>
          </w:hyperlink>
        </w:p>
        <w:p w14:paraId="5B36B781" w14:textId="501551FB" w:rsidR="00413D39" w:rsidRDefault="004F6E75">
          <w:pPr>
            <w:pStyle w:val="Innehll1"/>
            <w:tabs>
              <w:tab w:val="right" w:leader="dot" w:pos="8494"/>
            </w:tabs>
            <w:rPr>
              <w:rFonts w:asciiTheme="minorHAnsi" w:hAnsiTheme="minorHAnsi"/>
              <w:noProof/>
              <w:sz w:val="24"/>
              <w:szCs w:val="24"/>
              <w:lang w:eastAsia="sv-SE"/>
            </w:rPr>
          </w:pPr>
          <w:hyperlink w:anchor="_Toc58490187" w:history="1">
            <w:r w:rsidR="00413D39" w:rsidRPr="00596097">
              <w:rPr>
                <w:rStyle w:val="Hyperlnk"/>
                <w:rFonts w:ascii="Arial" w:hAnsi="Arial" w:cs="Arial"/>
                <w:b/>
                <w:noProof/>
              </w:rPr>
              <w:t>3 Syfte med avropet</w:t>
            </w:r>
            <w:r w:rsidR="00413D39">
              <w:rPr>
                <w:noProof/>
                <w:webHidden/>
              </w:rPr>
              <w:tab/>
            </w:r>
            <w:r w:rsidR="00413D39">
              <w:rPr>
                <w:noProof/>
                <w:webHidden/>
              </w:rPr>
              <w:fldChar w:fldCharType="begin"/>
            </w:r>
            <w:r w:rsidR="00413D39">
              <w:rPr>
                <w:noProof/>
                <w:webHidden/>
              </w:rPr>
              <w:instrText xml:space="preserve"> PAGEREF _Toc58490187 \h </w:instrText>
            </w:r>
            <w:r w:rsidR="00413D39">
              <w:rPr>
                <w:noProof/>
                <w:webHidden/>
              </w:rPr>
            </w:r>
            <w:r w:rsidR="00413D39">
              <w:rPr>
                <w:noProof/>
                <w:webHidden/>
              </w:rPr>
              <w:fldChar w:fldCharType="separate"/>
            </w:r>
            <w:r w:rsidR="00413D39">
              <w:rPr>
                <w:noProof/>
                <w:webHidden/>
              </w:rPr>
              <w:t>2</w:t>
            </w:r>
            <w:r w:rsidR="00413D39">
              <w:rPr>
                <w:noProof/>
                <w:webHidden/>
              </w:rPr>
              <w:fldChar w:fldCharType="end"/>
            </w:r>
          </w:hyperlink>
        </w:p>
        <w:p w14:paraId="5D2ABAEF" w14:textId="0D48A545" w:rsidR="00413D39" w:rsidRDefault="004F6E75">
          <w:pPr>
            <w:pStyle w:val="Innehll1"/>
            <w:tabs>
              <w:tab w:val="right" w:leader="dot" w:pos="8494"/>
            </w:tabs>
            <w:rPr>
              <w:rFonts w:asciiTheme="minorHAnsi" w:hAnsiTheme="minorHAnsi"/>
              <w:noProof/>
              <w:sz w:val="24"/>
              <w:szCs w:val="24"/>
              <w:lang w:eastAsia="sv-SE"/>
            </w:rPr>
          </w:pPr>
          <w:hyperlink w:anchor="_Toc58490188" w:history="1">
            <w:r w:rsidR="00413D39" w:rsidRPr="00596097">
              <w:rPr>
                <w:rStyle w:val="Hyperlnk"/>
                <w:rFonts w:ascii="Arial" w:hAnsi="Arial" w:cs="Arial"/>
                <w:b/>
                <w:noProof/>
              </w:rPr>
              <w:t>4 Kontraktets giltighetstid</w:t>
            </w:r>
            <w:r w:rsidR="00413D39">
              <w:rPr>
                <w:noProof/>
                <w:webHidden/>
              </w:rPr>
              <w:tab/>
            </w:r>
            <w:r w:rsidR="00413D39">
              <w:rPr>
                <w:noProof/>
                <w:webHidden/>
              </w:rPr>
              <w:fldChar w:fldCharType="begin"/>
            </w:r>
            <w:r w:rsidR="00413D39">
              <w:rPr>
                <w:noProof/>
                <w:webHidden/>
              </w:rPr>
              <w:instrText xml:space="preserve"> PAGEREF _Toc58490188 \h </w:instrText>
            </w:r>
            <w:r w:rsidR="00413D39">
              <w:rPr>
                <w:noProof/>
                <w:webHidden/>
              </w:rPr>
            </w:r>
            <w:r w:rsidR="00413D39">
              <w:rPr>
                <w:noProof/>
                <w:webHidden/>
              </w:rPr>
              <w:fldChar w:fldCharType="separate"/>
            </w:r>
            <w:r w:rsidR="00413D39">
              <w:rPr>
                <w:noProof/>
                <w:webHidden/>
              </w:rPr>
              <w:t>2</w:t>
            </w:r>
            <w:r w:rsidR="00413D39">
              <w:rPr>
                <w:noProof/>
                <w:webHidden/>
              </w:rPr>
              <w:fldChar w:fldCharType="end"/>
            </w:r>
          </w:hyperlink>
        </w:p>
        <w:p w14:paraId="4B525251" w14:textId="16553B33" w:rsidR="00413D39" w:rsidRDefault="004F6E75">
          <w:pPr>
            <w:pStyle w:val="Innehll1"/>
            <w:tabs>
              <w:tab w:val="right" w:leader="dot" w:pos="8494"/>
            </w:tabs>
            <w:rPr>
              <w:rFonts w:asciiTheme="minorHAnsi" w:hAnsiTheme="minorHAnsi"/>
              <w:noProof/>
              <w:sz w:val="24"/>
              <w:szCs w:val="24"/>
              <w:lang w:eastAsia="sv-SE"/>
            </w:rPr>
          </w:pPr>
          <w:hyperlink w:anchor="_Toc58490189" w:history="1">
            <w:r w:rsidR="00413D39" w:rsidRPr="00596097">
              <w:rPr>
                <w:rStyle w:val="Hyperlnk"/>
                <w:rFonts w:ascii="Arial" w:hAnsi="Arial" w:cs="Arial"/>
                <w:b/>
                <w:noProof/>
              </w:rPr>
              <w:t>5 Beskrivning av avropande organisation</w:t>
            </w:r>
            <w:r w:rsidR="00413D39">
              <w:rPr>
                <w:noProof/>
                <w:webHidden/>
              </w:rPr>
              <w:tab/>
            </w:r>
            <w:r w:rsidR="00413D39">
              <w:rPr>
                <w:noProof/>
                <w:webHidden/>
              </w:rPr>
              <w:fldChar w:fldCharType="begin"/>
            </w:r>
            <w:r w:rsidR="00413D39">
              <w:rPr>
                <w:noProof/>
                <w:webHidden/>
              </w:rPr>
              <w:instrText xml:space="preserve"> PAGEREF _Toc58490189 \h </w:instrText>
            </w:r>
            <w:r w:rsidR="00413D39">
              <w:rPr>
                <w:noProof/>
                <w:webHidden/>
              </w:rPr>
            </w:r>
            <w:r w:rsidR="00413D39">
              <w:rPr>
                <w:noProof/>
                <w:webHidden/>
              </w:rPr>
              <w:fldChar w:fldCharType="separate"/>
            </w:r>
            <w:r w:rsidR="00413D39">
              <w:rPr>
                <w:noProof/>
                <w:webHidden/>
              </w:rPr>
              <w:t>2</w:t>
            </w:r>
            <w:r w:rsidR="00413D39">
              <w:rPr>
                <w:noProof/>
                <w:webHidden/>
              </w:rPr>
              <w:fldChar w:fldCharType="end"/>
            </w:r>
          </w:hyperlink>
        </w:p>
        <w:p w14:paraId="302CD20E" w14:textId="5C09E15D" w:rsidR="00413D39" w:rsidRDefault="004F6E75">
          <w:pPr>
            <w:pStyle w:val="Innehll1"/>
            <w:tabs>
              <w:tab w:val="right" w:leader="dot" w:pos="8494"/>
            </w:tabs>
            <w:rPr>
              <w:rFonts w:asciiTheme="minorHAnsi" w:hAnsiTheme="minorHAnsi"/>
              <w:noProof/>
              <w:sz w:val="24"/>
              <w:szCs w:val="24"/>
              <w:lang w:eastAsia="sv-SE"/>
            </w:rPr>
          </w:pPr>
          <w:hyperlink w:anchor="_Toc58490190" w:history="1">
            <w:r w:rsidR="00413D39" w:rsidRPr="00596097">
              <w:rPr>
                <w:rStyle w:val="Hyperlnk"/>
                <w:rFonts w:ascii="Arial" w:hAnsi="Arial" w:cs="Arial"/>
                <w:b/>
                <w:noProof/>
              </w:rPr>
              <w:t>6 Beskrivning av nuvarande IT-miljö</w:t>
            </w:r>
            <w:r w:rsidR="00413D39">
              <w:rPr>
                <w:noProof/>
                <w:webHidden/>
              </w:rPr>
              <w:tab/>
            </w:r>
            <w:r w:rsidR="00413D39">
              <w:rPr>
                <w:noProof/>
                <w:webHidden/>
              </w:rPr>
              <w:fldChar w:fldCharType="begin"/>
            </w:r>
            <w:r w:rsidR="00413D39">
              <w:rPr>
                <w:noProof/>
                <w:webHidden/>
              </w:rPr>
              <w:instrText xml:space="preserve"> PAGEREF _Toc58490190 \h </w:instrText>
            </w:r>
            <w:r w:rsidR="00413D39">
              <w:rPr>
                <w:noProof/>
                <w:webHidden/>
              </w:rPr>
            </w:r>
            <w:r w:rsidR="00413D39">
              <w:rPr>
                <w:noProof/>
                <w:webHidden/>
              </w:rPr>
              <w:fldChar w:fldCharType="separate"/>
            </w:r>
            <w:r w:rsidR="00413D39">
              <w:rPr>
                <w:noProof/>
                <w:webHidden/>
              </w:rPr>
              <w:t>3</w:t>
            </w:r>
            <w:r w:rsidR="00413D39">
              <w:rPr>
                <w:noProof/>
                <w:webHidden/>
              </w:rPr>
              <w:fldChar w:fldCharType="end"/>
            </w:r>
          </w:hyperlink>
        </w:p>
        <w:p w14:paraId="42833AC1" w14:textId="59A2B224" w:rsidR="00413D39" w:rsidRDefault="004F6E75">
          <w:pPr>
            <w:pStyle w:val="Innehll1"/>
            <w:tabs>
              <w:tab w:val="right" w:leader="dot" w:pos="8494"/>
            </w:tabs>
            <w:rPr>
              <w:rFonts w:asciiTheme="minorHAnsi" w:hAnsiTheme="minorHAnsi"/>
              <w:noProof/>
              <w:sz w:val="24"/>
              <w:szCs w:val="24"/>
              <w:lang w:eastAsia="sv-SE"/>
            </w:rPr>
          </w:pPr>
          <w:hyperlink w:anchor="_Toc58490191" w:history="1">
            <w:r w:rsidR="00413D39" w:rsidRPr="00596097">
              <w:rPr>
                <w:rStyle w:val="Hyperlnk"/>
                <w:rFonts w:ascii="Arial" w:hAnsi="Arial" w:cs="Arial"/>
                <w:b/>
                <w:noProof/>
              </w:rPr>
              <w:t>7 Behov och volymer</w:t>
            </w:r>
            <w:r w:rsidR="00413D39">
              <w:rPr>
                <w:noProof/>
                <w:webHidden/>
              </w:rPr>
              <w:tab/>
            </w:r>
            <w:r w:rsidR="00413D39">
              <w:rPr>
                <w:noProof/>
                <w:webHidden/>
              </w:rPr>
              <w:fldChar w:fldCharType="begin"/>
            </w:r>
            <w:r w:rsidR="00413D39">
              <w:rPr>
                <w:noProof/>
                <w:webHidden/>
              </w:rPr>
              <w:instrText xml:space="preserve"> PAGEREF _Toc58490191 \h </w:instrText>
            </w:r>
            <w:r w:rsidR="00413D39">
              <w:rPr>
                <w:noProof/>
                <w:webHidden/>
              </w:rPr>
            </w:r>
            <w:r w:rsidR="00413D39">
              <w:rPr>
                <w:noProof/>
                <w:webHidden/>
              </w:rPr>
              <w:fldChar w:fldCharType="separate"/>
            </w:r>
            <w:r w:rsidR="00413D39">
              <w:rPr>
                <w:noProof/>
                <w:webHidden/>
              </w:rPr>
              <w:t>3</w:t>
            </w:r>
            <w:r w:rsidR="00413D39">
              <w:rPr>
                <w:noProof/>
                <w:webHidden/>
              </w:rPr>
              <w:fldChar w:fldCharType="end"/>
            </w:r>
          </w:hyperlink>
        </w:p>
        <w:p w14:paraId="3F71C585" w14:textId="16E02E44" w:rsidR="00413D39" w:rsidRDefault="004F6E75">
          <w:pPr>
            <w:pStyle w:val="Innehll1"/>
            <w:tabs>
              <w:tab w:val="right" w:leader="dot" w:pos="8494"/>
            </w:tabs>
            <w:rPr>
              <w:rFonts w:asciiTheme="minorHAnsi" w:hAnsiTheme="minorHAnsi"/>
              <w:noProof/>
              <w:sz w:val="24"/>
              <w:szCs w:val="24"/>
              <w:lang w:eastAsia="sv-SE"/>
            </w:rPr>
          </w:pPr>
          <w:hyperlink w:anchor="_Toc58490192" w:history="1">
            <w:r w:rsidR="00413D39" w:rsidRPr="00596097">
              <w:rPr>
                <w:rStyle w:val="Hyperlnk"/>
                <w:rFonts w:ascii="Arial" w:hAnsi="Arial" w:cs="Arial"/>
                <w:b/>
                <w:noProof/>
              </w:rPr>
              <w:t>8 Kravspecifikation</w:t>
            </w:r>
            <w:r w:rsidR="00413D39">
              <w:rPr>
                <w:noProof/>
                <w:webHidden/>
              </w:rPr>
              <w:tab/>
            </w:r>
            <w:r w:rsidR="00413D39">
              <w:rPr>
                <w:noProof/>
                <w:webHidden/>
              </w:rPr>
              <w:fldChar w:fldCharType="begin"/>
            </w:r>
            <w:r w:rsidR="00413D39">
              <w:rPr>
                <w:noProof/>
                <w:webHidden/>
              </w:rPr>
              <w:instrText xml:space="preserve"> PAGEREF _Toc58490192 \h </w:instrText>
            </w:r>
            <w:r w:rsidR="00413D39">
              <w:rPr>
                <w:noProof/>
                <w:webHidden/>
              </w:rPr>
            </w:r>
            <w:r w:rsidR="00413D39">
              <w:rPr>
                <w:noProof/>
                <w:webHidden/>
              </w:rPr>
              <w:fldChar w:fldCharType="separate"/>
            </w:r>
            <w:r w:rsidR="00413D39">
              <w:rPr>
                <w:noProof/>
                <w:webHidden/>
              </w:rPr>
              <w:t>3</w:t>
            </w:r>
            <w:r w:rsidR="00413D39">
              <w:rPr>
                <w:noProof/>
                <w:webHidden/>
              </w:rPr>
              <w:fldChar w:fldCharType="end"/>
            </w:r>
          </w:hyperlink>
        </w:p>
        <w:p w14:paraId="0AB35D21" w14:textId="165C474E" w:rsidR="00413D39" w:rsidRDefault="004F6E75">
          <w:pPr>
            <w:pStyle w:val="Innehll1"/>
            <w:tabs>
              <w:tab w:val="right" w:leader="dot" w:pos="8494"/>
            </w:tabs>
            <w:rPr>
              <w:rFonts w:asciiTheme="minorHAnsi" w:hAnsiTheme="minorHAnsi"/>
              <w:noProof/>
              <w:sz w:val="24"/>
              <w:szCs w:val="24"/>
              <w:lang w:eastAsia="sv-SE"/>
            </w:rPr>
          </w:pPr>
          <w:hyperlink w:anchor="_Toc58490193" w:history="1">
            <w:r w:rsidR="00413D39" w:rsidRPr="00596097">
              <w:rPr>
                <w:rStyle w:val="Hyperlnk"/>
                <w:rFonts w:ascii="Arial" w:hAnsi="Arial" w:cs="Arial"/>
                <w:b/>
                <w:noProof/>
              </w:rPr>
              <w:t>9 Sekretessavtal</w:t>
            </w:r>
            <w:r w:rsidR="00413D39">
              <w:rPr>
                <w:noProof/>
                <w:webHidden/>
              </w:rPr>
              <w:tab/>
            </w:r>
            <w:r w:rsidR="00413D39">
              <w:rPr>
                <w:noProof/>
                <w:webHidden/>
              </w:rPr>
              <w:fldChar w:fldCharType="begin"/>
            </w:r>
            <w:r w:rsidR="00413D39">
              <w:rPr>
                <w:noProof/>
                <w:webHidden/>
              </w:rPr>
              <w:instrText xml:space="preserve"> PAGEREF _Toc58490193 \h </w:instrText>
            </w:r>
            <w:r w:rsidR="00413D39">
              <w:rPr>
                <w:noProof/>
                <w:webHidden/>
              </w:rPr>
            </w:r>
            <w:r w:rsidR="00413D39">
              <w:rPr>
                <w:noProof/>
                <w:webHidden/>
              </w:rPr>
              <w:fldChar w:fldCharType="separate"/>
            </w:r>
            <w:r w:rsidR="00413D39">
              <w:rPr>
                <w:noProof/>
                <w:webHidden/>
              </w:rPr>
              <w:t>4</w:t>
            </w:r>
            <w:r w:rsidR="00413D39">
              <w:rPr>
                <w:noProof/>
                <w:webHidden/>
              </w:rPr>
              <w:fldChar w:fldCharType="end"/>
            </w:r>
          </w:hyperlink>
        </w:p>
        <w:p w14:paraId="1E087E5A" w14:textId="3E8DE63C" w:rsidR="00413D39" w:rsidRDefault="004F6E75">
          <w:pPr>
            <w:pStyle w:val="Innehll1"/>
            <w:tabs>
              <w:tab w:val="right" w:leader="dot" w:pos="8494"/>
            </w:tabs>
            <w:rPr>
              <w:rFonts w:asciiTheme="minorHAnsi" w:hAnsiTheme="minorHAnsi"/>
              <w:noProof/>
              <w:sz w:val="24"/>
              <w:szCs w:val="24"/>
              <w:lang w:eastAsia="sv-SE"/>
            </w:rPr>
          </w:pPr>
          <w:hyperlink w:anchor="_Toc58490194" w:history="1">
            <w:r w:rsidR="00413D39" w:rsidRPr="00596097">
              <w:rPr>
                <w:rStyle w:val="Hyperlnk"/>
                <w:rFonts w:ascii="Arial" w:hAnsi="Arial" w:cs="Arial"/>
                <w:b/>
                <w:noProof/>
              </w:rPr>
              <w:t>10 Leveranskontroll</w:t>
            </w:r>
            <w:r w:rsidR="00413D39">
              <w:rPr>
                <w:noProof/>
                <w:webHidden/>
              </w:rPr>
              <w:tab/>
            </w:r>
            <w:r w:rsidR="00413D39">
              <w:rPr>
                <w:noProof/>
                <w:webHidden/>
              </w:rPr>
              <w:fldChar w:fldCharType="begin"/>
            </w:r>
            <w:r w:rsidR="00413D39">
              <w:rPr>
                <w:noProof/>
                <w:webHidden/>
              </w:rPr>
              <w:instrText xml:space="preserve"> PAGEREF _Toc58490194 \h </w:instrText>
            </w:r>
            <w:r w:rsidR="00413D39">
              <w:rPr>
                <w:noProof/>
                <w:webHidden/>
              </w:rPr>
            </w:r>
            <w:r w:rsidR="00413D39">
              <w:rPr>
                <w:noProof/>
                <w:webHidden/>
              </w:rPr>
              <w:fldChar w:fldCharType="separate"/>
            </w:r>
            <w:r w:rsidR="00413D39">
              <w:rPr>
                <w:noProof/>
                <w:webHidden/>
              </w:rPr>
              <w:t>4</w:t>
            </w:r>
            <w:r w:rsidR="00413D39">
              <w:rPr>
                <w:noProof/>
                <w:webHidden/>
              </w:rPr>
              <w:fldChar w:fldCharType="end"/>
            </w:r>
          </w:hyperlink>
        </w:p>
        <w:p w14:paraId="46E4017C" w14:textId="602E685C" w:rsidR="00413D39" w:rsidRDefault="004F6E75">
          <w:pPr>
            <w:pStyle w:val="Innehll1"/>
            <w:tabs>
              <w:tab w:val="right" w:leader="dot" w:pos="8494"/>
            </w:tabs>
            <w:rPr>
              <w:rFonts w:asciiTheme="minorHAnsi" w:hAnsiTheme="minorHAnsi"/>
              <w:noProof/>
              <w:sz w:val="24"/>
              <w:szCs w:val="24"/>
              <w:lang w:eastAsia="sv-SE"/>
            </w:rPr>
          </w:pPr>
          <w:hyperlink w:anchor="_Toc58490195" w:history="1">
            <w:r w:rsidR="00413D39" w:rsidRPr="00596097">
              <w:rPr>
                <w:rStyle w:val="Hyperlnk"/>
                <w:rFonts w:ascii="Arial" w:hAnsi="Arial" w:cs="Arial"/>
                <w:b/>
                <w:noProof/>
              </w:rPr>
              <w:t>11 Tidrapportering</w:t>
            </w:r>
            <w:r w:rsidR="00413D39">
              <w:rPr>
                <w:noProof/>
                <w:webHidden/>
              </w:rPr>
              <w:tab/>
            </w:r>
            <w:r w:rsidR="00413D39">
              <w:rPr>
                <w:noProof/>
                <w:webHidden/>
              </w:rPr>
              <w:fldChar w:fldCharType="begin"/>
            </w:r>
            <w:r w:rsidR="00413D39">
              <w:rPr>
                <w:noProof/>
                <w:webHidden/>
              </w:rPr>
              <w:instrText xml:space="preserve"> PAGEREF _Toc58490195 \h </w:instrText>
            </w:r>
            <w:r w:rsidR="00413D39">
              <w:rPr>
                <w:noProof/>
                <w:webHidden/>
              </w:rPr>
            </w:r>
            <w:r w:rsidR="00413D39">
              <w:rPr>
                <w:noProof/>
                <w:webHidden/>
              </w:rPr>
              <w:fldChar w:fldCharType="separate"/>
            </w:r>
            <w:r w:rsidR="00413D39">
              <w:rPr>
                <w:noProof/>
                <w:webHidden/>
              </w:rPr>
              <w:t>4</w:t>
            </w:r>
            <w:r w:rsidR="00413D39">
              <w:rPr>
                <w:noProof/>
                <w:webHidden/>
              </w:rPr>
              <w:fldChar w:fldCharType="end"/>
            </w:r>
          </w:hyperlink>
        </w:p>
        <w:p w14:paraId="3419D421" w14:textId="69500373" w:rsidR="00413D39" w:rsidRDefault="004F6E75">
          <w:pPr>
            <w:pStyle w:val="Innehll1"/>
            <w:tabs>
              <w:tab w:val="right" w:leader="dot" w:pos="8494"/>
            </w:tabs>
            <w:rPr>
              <w:rFonts w:asciiTheme="minorHAnsi" w:hAnsiTheme="minorHAnsi"/>
              <w:noProof/>
              <w:sz w:val="24"/>
              <w:szCs w:val="24"/>
              <w:lang w:eastAsia="sv-SE"/>
            </w:rPr>
          </w:pPr>
          <w:hyperlink w:anchor="_Toc58490196" w:history="1">
            <w:r w:rsidR="00413D39" w:rsidRPr="00596097">
              <w:rPr>
                <w:rStyle w:val="Hyperlnk"/>
                <w:rFonts w:ascii="Arial" w:hAnsi="Arial" w:cs="Arial"/>
                <w:b/>
                <w:noProof/>
              </w:rPr>
              <w:t>12 Fakturering och tidrapportering</w:t>
            </w:r>
            <w:r w:rsidR="00413D39">
              <w:rPr>
                <w:noProof/>
                <w:webHidden/>
              </w:rPr>
              <w:tab/>
            </w:r>
            <w:r w:rsidR="00413D39">
              <w:rPr>
                <w:noProof/>
                <w:webHidden/>
              </w:rPr>
              <w:fldChar w:fldCharType="begin"/>
            </w:r>
            <w:r w:rsidR="00413D39">
              <w:rPr>
                <w:noProof/>
                <w:webHidden/>
              </w:rPr>
              <w:instrText xml:space="preserve"> PAGEREF _Toc58490196 \h </w:instrText>
            </w:r>
            <w:r w:rsidR="00413D39">
              <w:rPr>
                <w:noProof/>
                <w:webHidden/>
              </w:rPr>
            </w:r>
            <w:r w:rsidR="00413D39">
              <w:rPr>
                <w:noProof/>
                <w:webHidden/>
              </w:rPr>
              <w:fldChar w:fldCharType="separate"/>
            </w:r>
            <w:r w:rsidR="00413D39">
              <w:rPr>
                <w:noProof/>
                <w:webHidden/>
              </w:rPr>
              <w:t>5</w:t>
            </w:r>
            <w:r w:rsidR="00413D39">
              <w:rPr>
                <w:noProof/>
                <w:webHidden/>
              </w:rPr>
              <w:fldChar w:fldCharType="end"/>
            </w:r>
          </w:hyperlink>
        </w:p>
        <w:p w14:paraId="5DEBC6E9" w14:textId="12B98C8D" w:rsidR="00413D39" w:rsidRDefault="004F6E75">
          <w:pPr>
            <w:pStyle w:val="Innehll1"/>
            <w:tabs>
              <w:tab w:val="right" w:leader="dot" w:pos="8494"/>
            </w:tabs>
            <w:rPr>
              <w:rFonts w:asciiTheme="minorHAnsi" w:hAnsiTheme="minorHAnsi"/>
              <w:noProof/>
              <w:sz w:val="24"/>
              <w:szCs w:val="24"/>
              <w:lang w:eastAsia="sv-SE"/>
            </w:rPr>
          </w:pPr>
          <w:hyperlink w:anchor="_Toc58490197" w:history="1">
            <w:r w:rsidR="00413D39" w:rsidRPr="00596097">
              <w:rPr>
                <w:rStyle w:val="Hyperlnk"/>
                <w:rFonts w:ascii="Arial" w:hAnsi="Arial" w:cs="Arial"/>
                <w:b/>
                <w:noProof/>
              </w:rPr>
              <w:t>13 Krav på redovisning i anbudet</w:t>
            </w:r>
            <w:r w:rsidR="00413D39">
              <w:rPr>
                <w:noProof/>
                <w:webHidden/>
              </w:rPr>
              <w:tab/>
            </w:r>
            <w:r w:rsidR="00413D39">
              <w:rPr>
                <w:noProof/>
                <w:webHidden/>
              </w:rPr>
              <w:fldChar w:fldCharType="begin"/>
            </w:r>
            <w:r w:rsidR="00413D39">
              <w:rPr>
                <w:noProof/>
                <w:webHidden/>
              </w:rPr>
              <w:instrText xml:space="preserve"> PAGEREF _Toc58490197 \h </w:instrText>
            </w:r>
            <w:r w:rsidR="00413D39">
              <w:rPr>
                <w:noProof/>
                <w:webHidden/>
              </w:rPr>
            </w:r>
            <w:r w:rsidR="00413D39">
              <w:rPr>
                <w:noProof/>
                <w:webHidden/>
              </w:rPr>
              <w:fldChar w:fldCharType="separate"/>
            </w:r>
            <w:r w:rsidR="00413D39">
              <w:rPr>
                <w:noProof/>
                <w:webHidden/>
              </w:rPr>
              <w:t>5</w:t>
            </w:r>
            <w:r w:rsidR="00413D39">
              <w:rPr>
                <w:noProof/>
                <w:webHidden/>
              </w:rPr>
              <w:fldChar w:fldCharType="end"/>
            </w:r>
          </w:hyperlink>
        </w:p>
        <w:p w14:paraId="393AB914" w14:textId="0853756F" w:rsidR="00413D39" w:rsidRDefault="004F6E75">
          <w:pPr>
            <w:pStyle w:val="Innehll1"/>
            <w:tabs>
              <w:tab w:val="right" w:leader="dot" w:pos="8494"/>
            </w:tabs>
            <w:rPr>
              <w:rFonts w:asciiTheme="minorHAnsi" w:hAnsiTheme="minorHAnsi"/>
              <w:noProof/>
              <w:sz w:val="24"/>
              <w:szCs w:val="24"/>
              <w:lang w:eastAsia="sv-SE"/>
            </w:rPr>
          </w:pPr>
          <w:hyperlink w:anchor="_Toc58490198" w:history="1">
            <w:r w:rsidR="00413D39" w:rsidRPr="00596097">
              <w:rPr>
                <w:rStyle w:val="Hyperlnk"/>
                <w:rFonts w:ascii="Arial" w:hAnsi="Arial" w:cs="Arial"/>
                <w:b/>
                <w:noProof/>
              </w:rPr>
              <w:t>14 Uppgift om underleverantörer</w:t>
            </w:r>
            <w:r w:rsidR="00413D39">
              <w:rPr>
                <w:noProof/>
                <w:webHidden/>
              </w:rPr>
              <w:tab/>
            </w:r>
            <w:r w:rsidR="00413D39">
              <w:rPr>
                <w:noProof/>
                <w:webHidden/>
              </w:rPr>
              <w:fldChar w:fldCharType="begin"/>
            </w:r>
            <w:r w:rsidR="00413D39">
              <w:rPr>
                <w:noProof/>
                <w:webHidden/>
              </w:rPr>
              <w:instrText xml:space="preserve"> PAGEREF _Toc58490198 \h </w:instrText>
            </w:r>
            <w:r w:rsidR="00413D39">
              <w:rPr>
                <w:noProof/>
                <w:webHidden/>
              </w:rPr>
            </w:r>
            <w:r w:rsidR="00413D39">
              <w:rPr>
                <w:noProof/>
                <w:webHidden/>
              </w:rPr>
              <w:fldChar w:fldCharType="separate"/>
            </w:r>
            <w:r w:rsidR="00413D39">
              <w:rPr>
                <w:noProof/>
                <w:webHidden/>
              </w:rPr>
              <w:t>5</w:t>
            </w:r>
            <w:r w:rsidR="00413D39">
              <w:rPr>
                <w:noProof/>
                <w:webHidden/>
              </w:rPr>
              <w:fldChar w:fldCharType="end"/>
            </w:r>
          </w:hyperlink>
        </w:p>
        <w:p w14:paraId="1CDB0557" w14:textId="1B2FA871" w:rsidR="00413D39" w:rsidRDefault="004F6E75">
          <w:pPr>
            <w:pStyle w:val="Innehll1"/>
            <w:tabs>
              <w:tab w:val="right" w:leader="dot" w:pos="8494"/>
            </w:tabs>
            <w:rPr>
              <w:rFonts w:asciiTheme="minorHAnsi" w:hAnsiTheme="minorHAnsi"/>
              <w:noProof/>
              <w:sz w:val="24"/>
              <w:szCs w:val="24"/>
              <w:lang w:eastAsia="sv-SE"/>
            </w:rPr>
          </w:pPr>
          <w:hyperlink w:anchor="_Toc58490199" w:history="1">
            <w:r w:rsidR="00413D39" w:rsidRPr="00596097">
              <w:rPr>
                <w:rStyle w:val="Hyperlnk"/>
                <w:rFonts w:ascii="Arial" w:hAnsi="Arial" w:cs="Arial"/>
                <w:b/>
                <w:noProof/>
              </w:rPr>
              <w:t>15 Priser</w:t>
            </w:r>
            <w:r w:rsidR="00413D39">
              <w:rPr>
                <w:noProof/>
                <w:webHidden/>
              </w:rPr>
              <w:tab/>
            </w:r>
            <w:r w:rsidR="00413D39">
              <w:rPr>
                <w:noProof/>
                <w:webHidden/>
              </w:rPr>
              <w:fldChar w:fldCharType="begin"/>
            </w:r>
            <w:r w:rsidR="00413D39">
              <w:rPr>
                <w:noProof/>
                <w:webHidden/>
              </w:rPr>
              <w:instrText xml:space="preserve"> PAGEREF _Toc58490199 \h </w:instrText>
            </w:r>
            <w:r w:rsidR="00413D39">
              <w:rPr>
                <w:noProof/>
                <w:webHidden/>
              </w:rPr>
            </w:r>
            <w:r w:rsidR="00413D39">
              <w:rPr>
                <w:noProof/>
                <w:webHidden/>
              </w:rPr>
              <w:fldChar w:fldCharType="separate"/>
            </w:r>
            <w:r w:rsidR="00413D39">
              <w:rPr>
                <w:noProof/>
                <w:webHidden/>
              </w:rPr>
              <w:t>5</w:t>
            </w:r>
            <w:r w:rsidR="00413D39">
              <w:rPr>
                <w:noProof/>
                <w:webHidden/>
              </w:rPr>
              <w:fldChar w:fldCharType="end"/>
            </w:r>
          </w:hyperlink>
        </w:p>
        <w:p w14:paraId="1968A29D" w14:textId="3AD98B61" w:rsidR="00413D39" w:rsidRDefault="004F6E75">
          <w:pPr>
            <w:pStyle w:val="Innehll1"/>
            <w:tabs>
              <w:tab w:val="right" w:leader="dot" w:pos="8494"/>
            </w:tabs>
            <w:rPr>
              <w:rFonts w:asciiTheme="minorHAnsi" w:hAnsiTheme="minorHAnsi"/>
              <w:noProof/>
              <w:sz w:val="24"/>
              <w:szCs w:val="24"/>
              <w:lang w:eastAsia="sv-SE"/>
            </w:rPr>
          </w:pPr>
          <w:hyperlink w:anchor="_Toc58490200" w:history="1">
            <w:r w:rsidR="00413D39" w:rsidRPr="00596097">
              <w:rPr>
                <w:rStyle w:val="Hyperlnk"/>
                <w:rFonts w:ascii="Arial" w:hAnsi="Arial" w:cs="Arial"/>
                <w:b/>
                <w:noProof/>
              </w:rPr>
              <w:t>16 Tidpunkter och frågor</w:t>
            </w:r>
            <w:r w:rsidR="00413D39">
              <w:rPr>
                <w:noProof/>
                <w:webHidden/>
              </w:rPr>
              <w:tab/>
            </w:r>
            <w:r w:rsidR="00413D39">
              <w:rPr>
                <w:noProof/>
                <w:webHidden/>
              </w:rPr>
              <w:fldChar w:fldCharType="begin"/>
            </w:r>
            <w:r w:rsidR="00413D39">
              <w:rPr>
                <w:noProof/>
                <w:webHidden/>
              </w:rPr>
              <w:instrText xml:space="preserve"> PAGEREF _Toc58490200 \h </w:instrText>
            </w:r>
            <w:r w:rsidR="00413D39">
              <w:rPr>
                <w:noProof/>
                <w:webHidden/>
              </w:rPr>
            </w:r>
            <w:r w:rsidR="00413D39">
              <w:rPr>
                <w:noProof/>
                <w:webHidden/>
              </w:rPr>
              <w:fldChar w:fldCharType="separate"/>
            </w:r>
            <w:r w:rsidR="00413D39">
              <w:rPr>
                <w:noProof/>
                <w:webHidden/>
              </w:rPr>
              <w:t>5</w:t>
            </w:r>
            <w:r w:rsidR="00413D39">
              <w:rPr>
                <w:noProof/>
                <w:webHidden/>
              </w:rPr>
              <w:fldChar w:fldCharType="end"/>
            </w:r>
          </w:hyperlink>
        </w:p>
        <w:p w14:paraId="5E3329DD" w14:textId="2ED5225E" w:rsidR="00413D39" w:rsidRDefault="004F6E75">
          <w:pPr>
            <w:pStyle w:val="Innehll1"/>
            <w:tabs>
              <w:tab w:val="right" w:leader="dot" w:pos="8494"/>
            </w:tabs>
            <w:rPr>
              <w:rFonts w:asciiTheme="minorHAnsi" w:hAnsiTheme="minorHAnsi"/>
              <w:noProof/>
              <w:sz w:val="24"/>
              <w:szCs w:val="24"/>
              <w:lang w:eastAsia="sv-SE"/>
            </w:rPr>
          </w:pPr>
          <w:hyperlink w:anchor="_Toc58490201" w:history="1">
            <w:r w:rsidR="00413D39" w:rsidRPr="00596097">
              <w:rPr>
                <w:rStyle w:val="Hyperlnk"/>
                <w:rFonts w:ascii="Arial" w:hAnsi="Arial" w:cs="Arial"/>
                <w:b/>
                <w:noProof/>
              </w:rPr>
              <w:t>17 Utvärdering av avropssvar</w:t>
            </w:r>
            <w:r w:rsidR="00413D39">
              <w:rPr>
                <w:noProof/>
                <w:webHidden/>
              </w:rPr>
              <w:tab/>
            </w:r>
            <w:r w:rsidR="00413D39">
              <w:rPr>
                <w:noProof/>
                <w:webHidden/>
              </w:rPr>
              <w:fldChar w:fldCharType="begin"/>
            </w:r>
            <w:r w:rsidR="00413D39">
              <w:rPr>
                <w:noProof/>
                <w:webHidden/>
              </w:rPr>
              <w:instrText xml:space="preserve"> PAGEREF _Toc58490201 \h </w:instrText>
            </w:r>
            <w:r w:rsidR="00413D39">
              <w:rPr>
                <w:noProof/>
                <w:webHidden/>
              </w:rPr>
            </w:r>
            <w:r w:rsidR="00413D39">
              <w:rPr>
                <w:noProof/>
                <w:webHidden/>
              </w:rPr>
              <w:fldChar w:fldCharType="separate"/>
            </w:r>
            <w:r w:rsidR="00413D39">
              <w:rPr>
                <w:noProof/>
                <w:webHidden/>
              </w:rPr>
              <w:t>6</w:t>
            </w:r>
            <w:r w:rsidR="00413D39">
              <w:rPr>
                <w:noProof/>
                <w:webHidden/>
              </w:rPr>
              <w:fldChar w:fldCharType="end"/>
            </w:r>
          </w:hyperlink>
        </w:p>
        <w:p w14:paraId="26819D54" w14:textId="6BD9F267" w:rsidR="00AB540C" w:rsidRPr="00D324A7" w:rsidRDefault="00B367A7">
          <w:pPr>
            <w:rPr>
              <w:b/>
            </w:rPr>
          </w:pPr>
          <w:r w:rsidRPr="0032614D">
            <w:rPr>
              <w:rFonts w:asciiTheme="majorHAnsi" w:hAnsiTheme="majorHAnsi"/>
              <w:sz w:val="24"/>
              <w:szCs w:val="24"/>
            </w:rPr>
            <w:fldChar w:fldCharType="end"/>
          </w:r>
        </w:p>
      </w:sdtContent>
    </w:sdt>
    <w:p w14:paraId="447DDEE6" w14:textId="77777777" w:rsidR="00837E38" w:rsidRDefault="00837E38">
      <w:pPr>
        <w:rPr>
          <w:rFonts w:ascii="Arial" w:eastAsiaTheme="majorEastAsia" w:hAnsi="Arial" w:cs="Arial"/>
          <w:b/>
          <w:bCs/>
          <w:sz w:val="22"/>
          <w:szCs w:val="22"/>
        </w:rPr>
      </w:pPr>
      <w:r>
        <w:rPr>
          <w:rFonts w:ascii="Arial" w:hAnsi="Arial" w:cs="Arial"/>
          <w:b/>
          <w:sz w:val="22"/>
          <w:szCs w:val="22"/>
        </w:rPr>
        <w:br w:type="page"/>
      </w:r>
    </w:p>
    <w:p w14:paraId="557D553D" w14:textId="4E699B76" w:rsidR="004F70F0" w:rsidRPr="00837E38" w:rsidRDefault="00786A94" w:rsidP="004F70F0">
      <w:pPr>
        <w:pStyle w:val="Rubrik1"/>
        <w:rPr>
          <w:rFonts w:ascii="Arial" w:hAnsi="Arial" w:cs="Arial"/>
          <w:b/>
          <w:sz w:val="22"/>
          <w:szCs w:val="22"/>
        </w:rPr>
      </w:pPr>
      <w:bookmarkStart w:id="0" w:name="_Toc58490185"/>
      <w:r w:rsidRPr="00837E38">
        <w:rPr>
          <w:rFonts w:ascii="Arial" w:hAnsi="Arial" w:cs="Arial"/>
          <w:b/>
          <w:sz w:val="22"/>
          <w:szCs w:val="22"/>
        </w:rPr>
        <w:lastRenderedPageBreak/>
        <w:t xml:space="preserve">Avropande </w:t>
      </w:r>
      <w:r w:rsidR="001520A3" w:rsidRPr="00837E38">
        <w:rPr>
          <w:rFonts w:ascii="Arial" w:hAnsi="Arial" w:cs="Arial"/>
          <w:b/>
          <w:sz w:val="22"/>
          <w:szCs w:val="22"/>
        </w:rPr>
        <w:t>organisation</w:t>
      </w:r>
      <w:bookmarkEnd w:id="0"/>
    </w:p>
    <w:p w14:paraId="59345F35" w14:textId="77777777" w:rsidR="00D324A7" w:rsidRPr="00D324A7" w:rsidRDefault="00D324A7" w:rsidP="00D324A7">
      <w:pPr>
        <w:widowControl w:val="0"/>
        <w:autoSpaceDE w:val="0"/>
        <w:autoSpaceDN w:val="0"/>
        <w:spacing w:after="0" w:line="240" w:lineRule="auto"/>
        <w:contextualSpacing/>
        <w:rPr>
          <w:rFonts w:ascii="Calibri" w:eastAsia="Calibri" w:hAnsi="Calibri" w:cs="Calibri"/>
          <w:sz w:val="22"/>
          <w:szCs w:val="22"/>
        </w:rPr>
      </w:pPr>
      <w:r w:rsidRPr="00D324A7">
        <w:rPr>
          <w:rFonts w:ascii="Calibri" w:eastAsia="Calibri" w:hAnsi="Calibri" w:cs="Calibri"/>
          <w:sz w:val="22"/>
          <w:szCs w:val="22"/>
        </w:rPr>
        <w:t xml:space="preserve">Stockholms universitet, IT-avdelningen </w:t>
      </w:r>
    </w:p>
    <w:p w14:paraId="49354B9F" w14:textId="77777777" w:rsidR="00D324A7" w:rsidRPr="00D324A7" w:rsidRDefault="00D324A7" w:rsidP="00D324A7">
      <w:pPr>
        <w:spacing w:line="240" w:lineRule="auto"/>
        <w:contextualSpacing/>
        <w:rPr>
          <w:rFonts w:ascii="Calibri" w:eastAsia="Calibri" w:hAnsi="Calibri" w:cs="Calibri"/>
          <w:sz w:val="22"/>
          <w:szCs w:val="22"/>
        </w:rPr>
      </w:pPr>
      <w:r w:rsidRPr="00D324A7">
        <w:rPr>
          <w:rFonts w:ascii="Calibri" w:eastAsia="Calibri" w:hAnsi="Calibri" w:cs="Calibri"/>
          <w:sz w:val="22"/>
          <w:szCs w:val="22"/>
        </w:rPr>
        <w:t>Org. nr 202100 – 3062</w:t>
      </w:r>
    </w:p>
    <w:p w14:paraId="302AEF54" w14:textId="5E857A3C" w:rsidR="00D324A7" w:rsidRDefault="00D324A7" w:rsidP="00D324A7">
      <w:pPr>
        <w:spacing w:line="240" w:lineRule="auto"/>
        <w:contextualSpacing/>
        <w:rPr>
          <w:rFonts w:ascii="Calibri" w:eastAsia="Calibri" w:hAnsi="Calibri" w:cs="Calibri"/>
          <w:sz w:val="22"/>
          <w:szCs w:val="22"/>
        </w:rPr>
      </w:pPr>
      <w:r w:rsidRPr="00D324A7">
        <w:rPr>
          <w:rFonts w:ascii="Calibri" w:eastAsia="Calibri" w:hAnsi="Calibri" w:cs="Calibri"/>
          <w:sz w:val="22"/>
          <w:szCs w:val="22"/>
        </w:rPr>
        <w:t>106 91 Stockholm</w:t>
      </w:r>
    </w:p>
    <w:p w14:paraId="41AF377F" w14:textId="77777777" w:rsidR="00D324A7" w:rsidRPr="00D324A7" w:rsidRDefault="00D324A7" w:rsidP="00D324A7">
      <w:pPr>
        <w:spacing w:line="240" w:lineRule="auto"/>
        <w:contextualSpacing/>
        <w:rPr>
          <w:rFonts w:ascii="Calibri" w:eastAsia="Calibri" w:hAnsi="Calibri" w:cs="Calibri"/>
          <w:sz w:val="22"/>
          <w:szCs w:val="22"/>
        </w:rPr>
      </w:pPr>
    </w:p>
    <w:p w14:paraId="7A2C2B60" w14:textId="114A6385" w:rsidR="00D324A7" w:rsidRPr="00D324A7" w:rsidRDefault="00D324A7" w:rsidP="00D324A7">
      <w:pPr>
        <w:spacing w:line="240" w:lineRule="auto"/>
        <w:contextualSpacing/>
        <w:rPr>
          <w:rFonts w:ascii="Calibri" w:eastAsia="Calibri" w:hAnsi="Calibri" w:cs="Calibri"/>
          <w:sz w:val="22"/>
          <w:szCs w:val="22"/>
        </w:rPr>
      </w:pPr>
      <w:r w:rsidRPr="00D324A7">
        <w:rPr>
          <w:rFonts w:ascii="Calibri" w:eastAsia="Calibri" w:hAnsi="Calibri" w:cs="Calibri"/>
          <w:sz w:val="22"/>
          <w:szCs w:val="22"/>
        </w:rPr>
        <w:t xml:space="preserve">Kontaktperson: </w:t>
      </w:r>
      <w:r w:rsidR="001120C6">
        <w:rPr>
          <w:rFonts w:ascii="Calibri" w:eastAsia="Calibri" w:hAnsi="Calibri" w:cs="Calibri"/>
          <w:sz w:val="22"/>
          <w:szCs w:val="22"/>
        </w:rPr>
        <w:t>Åsa Petri</w:t>
      </w:r>
      <w:r w:rsidRPr="00D324A7">
        <w:rPr>
          <w:rFonts w:ascii="Calibri" w:eastAsia="Calibri" w:hAnsi="Calibri" w:cs="Calibri"/>
          <w:sz w:val="22"/>
          <w:szCs w:val="22"/>
        </w:rPr>
        <w:t xml:space="preserve">, </w:t>
      </w:r>
      <w:r w:rsidR="001120C6">
        <w:rPr>
          <w:rFonts w:ascii="Calibri" w:eastAsia="Calibri" w:hAnsi="Calibri" w:cs="Calibri"/>
          <w:sz w:val="22"/>
          <w:szCs w:val="22"/>
        </w:rPr>
        <w:t>Sektionschef,</w:t>
      </w:r>
      <w:r w:rsidRPr="00D324A7">
        <w:rPr>
          <w:rFonts w:ascii="Calibri" w:eastAsia="Calibri" w:hAnsi="Calibri" w:cs="Calibri"/>
          <w:sz w:val="22"/>
          <w:szCs w:val="22"/>
        </w:rPr>
        <w:t xml:space="preserve"> </w:t>
      </w:r>
      <w:r w:rsidR="001120C6">
        <w:rPr>
          <w:rFonts w:ascii="Calibri" w:eastAsia="Calibri" w:hAnsi="Calibri" w:cs="Calibri"/>
          <w:sz w:val="22"/>
          <w:szCs w:val="22"/>
        </w:rPr>
        <w:t>Student</w:t>
      </w:r>
      <w:r w:rsidRPr="00D324A7">
        <w:rPr>
          <w:rFonts w:ascii="Calibri" w:eastAsia="Calibri" w:hAnsi="Calibri" w:cs="Calibri"/>
          <w:sz w:val="22"/>
          <w:szCs w:val="22"/>
        </w:rPr>
        <w:t>avdelningen</w:t>
      </w:r>
    </w:p>
    <w:p w14:paraId="443BE811" w14:textId="0E494638" w:rsidR="00592D6E" w:rsidRPr="004356E0" w:rsidRDefault="00D324A7" w:rsidP="00D324A7">
      <w:pPr>
        <w:spacing w:line="240" w:lineRule="auto"/>
        <w:contextualSpacing/>
        <w:rPr>
          <w:rFonts w:ascii="Calibri" w:eastAsia="Calibri" w:hAnsi="Calibri" w:cs="Calibri"/>
          <w:sz w:val="22"/>
          <w:szCs w:val="22"/>
          <w:lang w:val="fr-FR"/>
        </w:rPr>
      </w:pPr>
      <w:r w:rsidRPr="004356E0">
        <w:rPr>
          <w:rFonts w:ascii="Calibri" w:eastAsia="Calibri" w:hAnsi="Calibri" w:cs="Calibri"/>
          <w:sz w:val="22"/>
          <w:szCs w:val="22"/>
          <w:lang w:val="fr-FR"/>
        </w:rPr>
        <w:t>E-</w:t>
      </w:r>
      <w:proofErr w:type="gramStart"/>
      <w:r w:rsidRPr="004356E0">
        <w:rPr>
          <w:rFonts w:ascii="Calibri" w:eastAsia="Calibri" w:hAnsi="Calibri" w:cs="Calibri"/>
          <w:sz w:val="22"/>
          <w:szCs w:val="22"/>
          <w:lang w:val="fr-FR"/>
        </w:rPr>
        <w:t>post:</w:t>
      </w:r>
      <w:proofErr w:type="gramEnd"/>
      <w:r w:rsidRPr="004356E0">
        <w:rPr>
          <w:rFonts w:ascii="Calibri" w:eastAsia="Calibri" w:hAnsi="Calibri" w:cs="Calibri"/>
          <w:sz w:val="22"/>
          <w:szCs w:val="22"/>
          <w:lang w:val="fr-FR"/>
        </w:rPr>
        <w:t xml:space="preserve"> </w:t>
      </w:r>
      <w:hyperlink r:id="rId9" w:history="1">
        <w:r w:rsidR="001120C6" w:rsidRPr="0039453D">
          <w:rPr>
            <w:rStyle w:val="Hyperlnk"/>
            <w:sz w:val="22"/>
            <w:lang w:val="fr-FR"/>
          </w:rPr>
          <w:t>asa.petri@su.se</w:t>
        </w:r>
      </w:hyperlink>
    </w:p>
    <w:p w14:paraId="4942A506" w14:textId="77777777" w:rsidR="004F70F0" w:rsidRPr="00837E38" w:rsidRDefault="004F70F0" w:rsidP="004F70F0">
      <w:pPr>
        <w:pStyle w:val="Rubrik1"/>
        <w:rPr>
          <w:rFonts w:ascii="Arial" w:hAnsi="Arial" w:cs="Arial"/>
          <w:b/>
          <w:sz w:val="22"/>
          <w:szCs w:val="22"/>
        </w:rPr>
      </w:pPr>
      <w:bookmarkStart w:id="1" w:name="_Toc58490186"/>
      <w:r w:rsidRPr="00837E38">
        <w:rPr>
          <w:rFonts w:ascii="Arial" w:hAnsi="Arial" w:cs="Arial"/>
          <w:b/>
          <w:sz w:val="22"/>
          <w:szCs w:val="22"/>
        </w:rPr>
        <w:t>Ramavtal</w:t>
      </w:r>
      <w:bookmarkEnd w:id="1"/>
    </w:p>
    <w:p w14:paraId="1CC1B0A6" w14:textId="77B68521" w:rsidR="00592D6E" w:rsidRDefault="00592D6E" w:rsidP="00592D6E">
      <w:pPr>
        <w:rPr>
          <w:rFonts w:ascii="Calibri" w:eastAsia="Calibri" w:hAnsi="Calibri" w:cs="Calibri"/>
          <w:sz w:val="22"/>
          <w:szCs w:val="22"/>
        </w:rPr>
      </w:pPr>
      <w:r w:rsidRPr="00D324A7">
        <w:rPr>
          <w:rFonts w:ascii="Calibri" w:eastAsia="Calibri" w:hAnsi="Calibri" w:cs="Calibri"/>
          <w:sz w:val="22"/>
          <w:szCs w:val="22"/>
        </w:rPr>
        <w:t xml:space="preserve">Detta avrop görs från ramavtal </w:t>
      </w:r>
      <w:r w:rsidR="00A403F1" w:rsidRPr="00D324A7">
        <w:rPr>
          <w:rFonts w:ascii="Calibri" w:eastAsia="Calibri" w:hAnsi="Calibri" w:cs="Calibri"/>
          <w:sz w:val="22"/>
          <w:szCs w:val="22"/>
        </w:rPr>
        <w:t xml:space="preserve">Programvaror och tjänster – </w:t>
      </w:r>
      <w:r w:rsidR="00625E06" w:rsidRPr="00D324A7">
        <w:rPr>
          <w:rFonts w:ascii="Calibri" w:eastAsia="Calibri" w:hAnsi="Calibri" w:cs="Calibri"/>
          <w:sz w:val="22"/>
          <w:szCs w:val="22"/>
        </w:rPr>
        <w:t>Systemutveckling</w:t>
      </w:r>
      <w:r w:rsidR="00B35857" w:rsidRPr="00D324A7">
        <w:rPr>
          <w:rFonts w:ascii="Calibri" w:eastAsia="Calibri" w:hAnsi="Calibri" w:cs="Calibri"/>
          <w:sz w:val="22"/>
          <w:szCs w:val="22"/>
        </w:rPr>
        <w:t xml:space="preserve"> med </w:t>
      </w:r>
      <w:r w:rsidR="00A403F1" w:rsidRPr="00D324A7">
        <w:rPr>
          <w:rFonts w:ascii="Calibri" w:eastAsia="Calibri" w:hAnsi="Calibri" w:cs="Calibri"/>
          <w:sz w:val="22"/>
          <w:szCs w:val="22"/>
        </w:rPr>
        <w:t xml:space="preserve">diarienummer </w:t>
      </w:r>
      <w:r w:rsidR="00A403F1" w:rsidRPr="0015126A">
        <w:rPr>
          <w:rFonts w:ascii="Calibri" w:eastAsia="Calibri" w:hAnsi="Calibri" w:cs="Calibri"/>
          <w:sz w:val="22"/>
          <w:szCs w:val="22"/>
        </w:rPr>
        <w:t>23.3-</w:t>
      </w:r>
      <w:r w:rsidR="00B35857" w:rsidRPr="0015126A">
        <w:rPr>
          <w:rFonts w:ascii="Calibri" w:eastAsia="Calibri" w:hAnsi="Calibri" w:cs="Calibri"/>
          <w:sz w:val="22"/>
          <w:szCs w:val="22"/>
        </w:rPr>
        <w:t>55</w:t>
      </w:r>
      <w:r w:rsidR="00625E06" w:rsidRPr="0015126A">
        <w:rPr>
          <w:rFonts w:ascii="Calibri" w:eastAsia="Calibri" w:hAnsi="Calibri" w:cs="Calibri"/>
          <w:sz w:val="22"/>
          <w:szCs w:val="22"/>
        </w:rPr>
        <w:t>59</w:t>
      </w:r>
      <w:r w:rsidR="00A403F1" w:rsidRPr="0015126A">
        <w:rPr>
          <w:rFonts w:ascii="Calibri" w:eastAsia="Calibri" w:hAnsi="Calibri" w:cs="Calibri"/>
          <w:sz w:val="22"/>
          <w:szCs w:val="22"/>
        </w:rPr>
        <w:t>-17</w:t>
      </w:r>
      <w:r w:rsidR="00A403F1" w:rsidRPr="00D324A7">
        <w:rPr>
          <w:rFonts w:ascii="Calibri" w:eastAsia="Calibri" w:hAnsi="Calibri" w:cs="Calibri"/>
          <w:sz w:val="22"/>
          <w:szCs w:val="22"/>
        </w:rPr>
        <w:t>.</w:t>
      </w:r>
    </w:p>
    <w:p w14:paraId="301E340E" w14:textId="2720E75D" w:rsidR="00D324A7" w:rsidRPr="00C73FA0" w:rsidRDefault="00D324A7" w:rsidP="00592D6E">
      <w:pPr>
        <w:rPr>
          <w:rFonts w:ascii="Calibri" w:eastAsia="Calibri" w:hAnsi="Calibri" w:cs="Calibri"/>
          <w:sz w:val="22"/>
          <w:szCs w:val="22"/>
        </w:rPr>
      </w:pPr>
      <w:r>
        <w:rPr>
          <w:rFonts w:ascii="Calibri" w:eastAsia="Calibri" w:hAnsi="Calibri" w:cs="Calibri"/>
          <w:sz w:val="22"/>
          <w:szCs w:val="22"/>
        </w:rPr>
        <w:t xml:space="preserve">Stockholms </w:t>
      </w:r>
      <w:r w:rsidRPr="00C73FA0">
        <w:rPr>
          <w:rFonts w:ascii="Calibri" w:eastAsia="Calibri" w:hAnsi="Calibri" w:cs="Calibri"/>
          <w:sz w:val="22"/>
          <w:szCs w:val="22"/>
        </w:rPr>
        <w:t>universitets diarienummer SU</w:t>
      </w:r>
      <w:r w:rsidR="001120C6" w:rsidRPr="00C73FA0">
        <w:rPr>
          <w:rFonts w:ascii="Calibri" w:eastAsia="Calibri" w:hAnsi="Calibri" w:cs="Calibri"/>
          <w:sz w:val="22"/>
          <w:szCs w:val="22"/>
        </w:rPr>
        <w:t xml:space="preserve"> </w:t>
      </w:r>
      <w:r w:rsidR="00C73FA0" w:rsidRPr="00C73FA0">
        <w:rPr>
          <w:rFonts w:ascii="Calibri" w:hAnsi="Calibri" w:cs="Calibri"/>
          <w:sz w:val="22"/>
          <w:szCs w:val="22"/>
          <w:lang w:val="fr-FR"/>
        </w:rPr>
        <w:t>FV-4634-21</w:t>
      </w:r>
    </w:p>
    <w:p w14:paraId="4DA27F22" w14:textId="77777777" w:rsidR="004F70F0" w:rsidRPr="00837E38" w:rsidRDefault="004F70F0" w:rsidP="004F70F0">
      <w:pPr>
        <w:pStyle w:val="Rubrik1"/>
        <w:rPr>
          <w:rFonts w:ascii="Arial" w:hAnsi="Arial" w:cs="Arial"/>
          <w:b/>
          <w:sz w:val="22"/>
          <w:szCs w:val="22"/>
        </w:rPr>
      </w:pPr>
      <w:bookmarkStart w:id="2" w:name="_Toc58490187"/>
      <w:r w:rsidRPr="00837E38">
        <w:rPr>
          <w:rFonts w:ascii="Arial" w:hAnsi="Arial" w:cs="Arial"/>
          <w:b/>
          <w:sz w:val="22"/>
          <w:szCs w:val="22"/>
        </w:rPr>
        <w:t>Syfte med avropet</w:t>
      </w:r>
      <w:bookmarkEnd w:id="2"/>
    </w:p>
    <w:p w14:paraId="4AE307AF" w14:textId="4E05B6AF" w:rsidR="00592D6E" w:rsidRPr="00A47FD1" w:rsidRDefault="009D597A" w:rsidP="00592D6E">
      <w:pPr>
        <w:rPr>
          <w:rFonts w:ascii="Calibri" w:eastAsia="Calibri" w:hAnsi="Calibri" w:cs="Calibri"/>
          <w:sz w:val="22"/>
          <w:szCs w:val="22"/>
        </w:rPr>
      </w:pPr>
      <w:r w:rsidRPr="009D597A">
        <w:rPr>
          <w:rFonts w:ascii="Calibri" w:eastAsia="Calibri" w:hAnsi="Calibri" w:cs="Calibri"/>
          <w:sz w:val="22"/>
          <w:szCs w:val="22"/>
        </w:rPr>
        <w:t>St</w:t>
      </w:r>
      <w:r w:rsidR="001120C6">
        <w:rPr>
          <w:rFonts w:ascii="Calibri" w:eastAsia="Calibri" w:hAnsi="Calibri" w:cs="Calibri"/>
          <w:sz w:val="22"/>
          <w:szCs w:val="22"/>
        </w:rPr>
        <w:t>udentavdelningen vid Stockholms universitet arbetar sedan juni 2020 med införandet av ett nytt system för hanteringen av internationell studentmobilitet</w:t>
      </w:r>
      <w:r>
        <w:rPr>
          <w:rFonts w:ascii="Calibri" w:eastAsia="Calibri" w:hAnsi="Calibri" w:cs="Calibri"/>
          <w:sz w:val="22"/>
          <w:szCs w:val="22"/>
        </w:rPr>
        <w:t xml:space="preserve"> och har nu behov av en </w:t>
      </w:r>
      <w:r w:rsidR="001120C6">
        <w:rPr>
          <w:rFonts w:ascii="Calibri" w:eastAsia="Calibri" w:hAnsi="Calibri" w:cs="Calibri"/>
          <w:sz w:val="22"/>
          <w:szCs w:val="22"/>
        </w:rPr>
        <w:t xml:space="preserve">projektledare </w:t>
      </w:r>
      <w:r>
        <w:rPr>
          <w:rFonts w:ascii="Calibri" w:eastAsia="Calibri" w:hAnsi="Calibri" w:cs="Calibri"/>
          <w:sz w:val="22"/>
          <w:szCs w:val="22"/>
        </w:rPr>
        <w:t xml:space="preserve">med kompetens och erfarenhet av </w:t>
      </w:r>
      <w:r w:rsidR="001120C6">
        <w:rPr>
          <w:rFonts w:ascii="Calibri" w:eastAsia="Calibri" w:hAnsi="Calibri" w:cs="Calibri"/>
          <w:sz w:val="22"/>
          <w:szCs w:val="22"/>
        </w:rPr>
        <w:t xml:space="preserve">införandeprocesser, specifikt vad gäller systemet </w:t>
      </w:r>
      <w:proofErr w:type="spellStart"/>
      <w:r w:rsidR="001120C6">
        <w:rPr>
          <w:rFonts w:ascii="Calibri" w:eastAsia="Calibri" w:hAnsi="Calibri" w:cs="Calibri"/>
          <w:sz w:val="22"/>
          <w:szCs w:val="22"/>
        </w:rPr>
        <w:t>Mobility</w:t>
      </w:r>
      <w:proofErr w:type="spellEnd"/>
      <w:r w:rsidR="001120C6">
        <w:rPr>
          <w:rFonts w:ascii="Calibri" w:eastAsia="Calibri" w:hAnsi="Calibri" w:cs="Calibri"/>
          <w:sz w:val="22"/>
          <w:szCs w:val="22"/>
        </w:rPr>
        <w:t xml:space="preserve"> Online</w:t>
      </w:r>
      <w:r>
        <w:rPr>
          <w:rFonts w:ascii="Calibri" w:eastAsia="Calibri" w:hAnsi="Calibri" w:cs="Calibri"/>
          <w:sz w:val="22"/>
          <w:szCs w:val="22"/>
        </w:rPr>
        <w:t xml:space="preserve">. </w:t>
      </w:r>
    </w:p>
    <w:p w14:paraId="55090ADB" w14:textId="71222112" w:rsidR="00E96127" w:rsidRPr="00837E38" w:rsidRDefault="00F46C7B" w:rsidP="00A47FD1">
      <w:pPr>
        <w:pStyle w:val="Rubrik1"/>
        <w:rPr>
          <w:rFonts w:ascii="Arial" w:hAnsi="Arial" w:cs="Arial"/>
          <w:b/>
          <w:sz w:val="22"/>
          <w:szCs w:val="22"/>
        </w:rPr>
      </w:pPr>
      <w:bookmarkStart w:id="3" w:name="_Toc58490188"/>
      <w:r w:rsidRPr="00837E38">
        <w:rPr>
          <w:rFonts w:ascii="Arial" w:hAnsi="Arial" w:cs="Arial"/>
          <w:b/>
          <w:sz w:val="22"/>
          <w:szCs w:val="22"/>
        </w:rPr>
        <w:t>Kontraktets giltighetstid</w:t>
      </w:r>
      <w:bookmarkEnd w:id="3"/>
      <w:r w:rsidR="000415AF">
        <w:rPr>
          <w:rFonts w:ascii="Arial" w:hAnsi="Arial" w:cs="Arial"/>
          <w:b/>
          <w:sz w:val="22"/>
          <w:szCs w:val="22"/>
        </w:rPr>
        <w:tab/>
      </w:r>
    </w:p>
    <w:p w14:paraId="396BF1F0" w14:textId="482C8373" w:rsidR="00A47FD1" w:rsidRPr="00A47FD1" w:rsidRDefault="00A47FD1" w:rsidP="00A47FD1">
      <w:pPr>
        <w:spacing w:after="0"/>
        <w:ind w:right="799"/>
        <w:contextualSpacing/>
        <w:rPr>
          <w:rFonts w:ascii="Calibri" w:eastAsia="Calibri" w:hAnsi="Calibri" w:cs="Calibri"/>
          <w:sz w:val="22"/>
          <w:szCs w:val="22"/>
        </w:rPr>
      </w:pPr>
      <w:r w:rsidRPr="00A47FD1">
        <w:rPr>
          <w:rFonts w:ascii="Calibri" w:eastAsia="Calibri" w:hAnsi="Calibri" w:cs="Calibri"/>
          <w:sz w:val="22"/>
          <w:szCs w:val="22"/>
        </w:rPr>
        <w:t xml:space="preserve">Beräknad start för uppdraget är </w:t>
      </w:r>
      <w:r w:rsidR="009D4AF3">
        <w:rPr>
          <w:rFonts w:ascii="Calibri" w:eastAsia="Calibri" w:hAnsi="Calibri" w:cs="Calibri"/>
          <w:sz w:val="22"/>
          <w:szCs w:val="22"/>
        </w:rPr>
        <w:t>17</w:t>
      </w:r>
      <w:r w:rsidR="00C65138">
        <w:rPr>
          <w:rFonts w:ascii="Calibri" w:eastAsia="Calibri" w:hAnsi="Calibri" w:cs="Calibri"/>
          <w:sz w:val="22"/>
          <w:szCs w:val="22"/>
        </w:rPr>
        <w:t xml:space="preserve"> januari </w:t>
      </w:r>
      <w:r w:rsidRPr="00A47FD1">
        <w:rPr>
          <w:rFonts w:ascii="Calibri" w:eastAsia="Calibri" w:hAnsi="Calibri" w:cs="Calibri"/>
          <w:sz w:val="22"/>
          <w:szCs w:val="22"/>
        </w:rPr>
        <w:t>202</w:t>
      </w:r>
      <w:r w:rsidR="001120C6">
        <w:rPr>
          <w:rFonts w:ascii="Calibri" w:eastAsia="Calibri" w:hAnsi="Calibri" w:cs="Calibri"/>
          <w:sz w:val="22"/>
          <w:szCs w:val="22"/>
        </w:rPr>
        <w:t>2</w:t>
      </w:r>
      <w:r w:rsidR="00C65138">
        <w:rPr>
          <w:rFonts w:ascii="Calibri" w:eastAsia="Calibri" w:hAnsi="Calibri" w:cs="Calibri"/>
          <w:sz w:val="22"/>
          <w:szCs w:val="22"/>
        </w:rPr>
        <w:t xml:space="preserve"> </w:t>
      </w:r>
      <w:r w:rsidRPr="00A47FD1">
        <w:rPr>
          <w:rFonts w:ascii="Calibri" w:eastAsia="Calibri" w:hAnsi="Calibri" w:cs="Calibri"/>
          <w:sz w:val="22"/>
          <w:szCs w:val="22"/>
        </w:rPr>
        <w:t>och pågå</w:t>
      </w:r>
      <w:r w:rsidR="00893C4E">
        <w:rPr>
          <w:rFonts w:ascii="Calibri" w:eastAsia="Calibri" w:hAnsi="Calibri" w:cs="Calibri"/>
          <w:sz w:val="22"/>
          <w:szCs w:val="22"/>
        </w:rPr>
        <w:t>r</w:t>
      </w:r>
      <w:r w:rsidRPr="00A47FD1">
        <w:rPr>
          <w:rFonts w:ascii="Calibri" w:eastAsia="Calibri" w:hAnsi="Calibri" w:cs="Calibri"/>
          <w:sz w:val="22"/>
          <w:szCs w:val="22"/>
        </w:rPr>
        <w:t xml:space="preserve"> längst till den </w:t>
      </w:r>
      <w:r w:rsidR="009D4AF3">
        <w:rPr>
          <w:rFonts w:ascii="Calibri" w:eastAsia="Calibri" w:hAnsi="Calibri" w:cs="Calibri"/>
          <w:sz w:val="22"/>
          <w:szCs w:val="22"/>
        </w:rPr>
        <w:t>16</w:t>
      </w:r>
      <w:r w:rsidR="007A02BC">
        <w:rPr>
          <w:rFonts w:ascii="Calibri" w:eastAsia="Calibri" w:hAnsi="Calibri" w:cs="Calibri"/>
          <w:sz w:val="22"/>
          <w:szCs w:val="22"/>
        </w:rPr>
        <w:t xml:space="preserve"> juli</w:t>
      </w:r>
      <w:r w:rsidR="00413D39">
        <w:rPr>
          <w:rFonts w:ascii="Calibri" w:eastAsia="Calibri" w:hAnsi="Calibri" w:cs="Calibri"/>
          <w:sz w:val="22"/>
          <w:szCs w:val="22"/>
        </w:rPr>
        <w:t xml:space="preserve"> 202</w:t>
      </w:r>
      <w:r w:rsidR="001120C6">
        <w:rPr>
          <w:rFonts w:ascii="Calibri" w:eastAsia="Calibri" w:hAnsi="Calibri" w:cs="Calibri"/>
          <w:sz w:val="22"/>
          <w:szCs w:val="22"/>
        </w:rPr>
        <w:t>2</w:t>
      </w:r>
      <w:r w:rsidRPr="00A47FD1">
        <w:rPr>
          <w:rFonts w:ascii="Calibri" w:eastAsia="Calibri" w:hAnsi="Calibri" w:cs="Calibri"/>
          <w:sz w:val="22"/>
          <w:szCs w:val="22"/>
        </w:rPr>
        <w:t>.</w:t>
      </w:r>
    </w:p>
    <w:p w14:paraId="4920B95A" w14:textId="77777777" w:rsidR="00A47FD1" w:rsidRDefault="00A47FD1" w:rsidP="00A47FD1">
      <w:pPr>
        <w:spacing w:after="0"/>
        <w:ind w:right="799"/>
        <w:contextualSpacing/>
        <w:rPr>
          <w:rFonts w:ascii="Calibri" w:eastAsia="Calibri" w:hAnsi="Calibri" w:cs="Calibri"/>
          <w:sz w:val="22"/>
          <w:szCs w:val="22"/>
        </w:rPr>
      </w:pPr>
    </w:p>
    <w:p w14:paraId="7D2D65D1" w14:textId="5DEECD2E" w:rsidR="00A47FD1" w:rsidRPr="00EF11F0" w:rsidRDefault="00A47FD1" w:rsidP="00A47FD1">
      <w:pPr>
        <w:spacing w:after="0"/>
        <w:ind w:right="799"/>
        <w:contextualSpacing/>
        <w:rPr>
          <w:rFonts w:ascii="Calibri" w:eastAsia="Calibri" w:hAnsi="Calibri" w:cs="Calibri"/>
          <w:sz w:val="22"/>
          <w:szCs w:val="22"/>
        </w:rPr>
      </w:pPr>
      <w:r w:rsidRPr="00EF11F0">
        <w:rPr>
          <w:rFonts w:ascii="Calibri" w:eastAsia="Calibri" w:hAnsi="Calibri" w:cs="Calibri"/>
          <w:sz w:val="22"/>
          <w:szCs w:val="22"/>
        </w:rPr>
        <w:t xml:space="preserve">Avropet omfattar även en </w:t>
      </w:r>
      <w:r w:rsidR="003E1CC0">
        <w:rPr>
          <w:rFonts w:ascii="Calibri" w:eastAsia="Calibri" w:hAnsi="Calibri" w:cs="Calibri"/>
          <w:sz w:val="22"/>
          <w:szCs w:val="22"/>
        </w:rPr>
        <w:t xml:space="preserve">option </w:t>
      </w:r>
      <w:r w:rsidRPr="00EF11F0">
        <w:rPr>
          <w:rFonts w:ascii="Calibri" w:eastAsia="Calibri" w:hAnsi="Calibri" w:cs="Calibri"/>
          <w:sz w:val="22"/>
          <w:szCs w:val="22"/>
        </w:rPr>
        <w:t xml:space="preserve">på </w:t>
      </w:r>
      <w:r w:rsidR="00E272ED">
        <w:rPr>
          <w:rFonts w:ascii="Calibri" w:eastAsia="Calibri" w:hAnsi="Calibri" w:cs="Calibri"/>
          <w:sz w:val="22"/>
          <w:szCs w:val="22"/>
        </w:rPr>
        <w:t>sex</w:t>
      </w:r>
      <w:r w:rsidR="00E272ED" w:rsidRPr="00EF11F0">
        <w:rPr>
          <w:rFonts w:ascii="Calibri" w:eastAsia="Calibri" w:hAnsi="Calibri" w:cs="Calibri"/>
          <w:sz w:val="22"/>
          <w:szCs w:val="22"/>
        </w:rPr>
        <w:t xml:space="preserve"> </w:t>
      </w:r>
      <w:r w:rsidRPr="00EF11F0">
        <w:rPr>
          <w:rFonts w:ascii="Calibri" w:eastAsia="Calibri" w:hAnsi="Calibri" w:cs="Calibri"/>
          <w:sz w:val="22"/>
          <w:szCs w:val="22"/>
        </w:rPr>
        <w:t>(</w:t>
      </w:r>
      <w:r w:rsidR="00E272ED">
        <w:rPr>
          <w:rFonts w:ascii="Calibri" w:eastAsia="Calibri" w:hAnsi="Calibri" w:cs="Calibri"/>
          <w:sz w:val="22"/>
          <w:szCs w:val="22"/>
        </w:rPr>
        <w:t>6</w:t>
      </w:r>
      <w:r w:rsidRPr="00EF11F0">
        <w:rPr>
          <w:rFonts w:ascii="Calibri" w:eastAsia="Calibri" w:hAnsi="Calibri" w:cs="Calibri"/>
          <w:sz w:val="22"/>
          <w:szCs w:val="22"/>
        </w:rPr>
        <w:t xml:space="preserve">) månader. </w:t>
      </w:r>
    </w:p>
    <w:p w14:paraId="51A7F6C4" w14:textId="77777777" w:rsidR="00A47FD1" w:rsidRPr="00A47FD1" w:rsidRDefault="00A47FD1" w:rsidP="00A47FD1">
      <w:pPr>
        <w:spacing w:after="0"/>
        <w:ind w:right="799"/>
        <w:contextualSpacing/>
        <w:rPr>
          <w:rFonts w:ascii="Calibri" w:eastAsia="Calibri" w:hAnsi="Calibri" w:cs="Calibri"/>
          <w:sz w:val="22"/>
          <w:szCs w:val="22"/>
        </w:rPr>
      </w:pPr>
    </w:p>
    <w:p w14:paraId="33B29026" w14:textId="6A5EFF8A" w:rsidR="00A47FD1" w:rsidRPr="00A47FD1" w:rsidRDefault="00A47FD1" w:rsidP="00A47FD1">
      <w:pPr>
        <w:spacing w:after="0"/>
        <w:ind w:right="799"/>
        <w:contextualSpacing/>
        <w:rPr>
          <w:rFonts w:ascii="Calibri" w:eastAsia="Calibri" w:hAnsi="Calibri" w:cs="Calibri"/>
          <w:sz w:val="22"/>
          <w:szCs w:val="22"/>
        </w:rPr>
      </w:pPr>
      <w:r w:rsidRPr="00A47FD1">
        <w:rPr>
          <w:rFonts w:ascii="Calibri" w:eastAsia="Calibri" w:hAnsi="Calibri" w:cs="Calibri"/>
          <w:sz w:val="22"/>
          <w:szCs w:val="22"/>
        </w:rPr>
        <w:t xml:space="preserve">Kontraktet omfattar </w:t>
      </w:r>
      <w:r w:rsidR="001120C6">
        <w:rPr>
          <w:rFonts w:ascii="Calibri" w:eastAsia="Calibri" w:hAnsi="Calibri" w:cs="Calibri"/>
          <w:sz w:val="22"/>
          <w:szCs w:val="22"/>
        </w:rPr>
        <w:t>halvtid</w:t>
      </w:r>
      <w:r w:rsidR="00EF11F0">
        <w:rPr>
          <w:rFonts w:ascii="Calibri" w:eastAsia="Calibri" w:hAnsi="Calibri" w:cs="Calibri"/>
          <w:sz w:val="22"/>
          <w:szCs w:val="22"/>
        </w:rPr>
        <w:t xml:space="preserve"> </w:t>
      </w:r>
      <w:r w:rsidR="00E444AE">
        <w:rPr>
          <w:rFonts w:ascii="Calibri" w:eastAsia="Calibri" w:hAnsi="Calibri" w:cs="Calibri"/>
          <w:sz w:val="22"/>
          <w:szCs w:val="22"/>
        </w:rPr>
        <w:t>(</w:t>
      </w:r>
      <w:r w:rsidR="001120C6">
        <w:rPr>
          <w:rFonts w:ascii="Calibri" w:eastAsia="Calibri" w:hAnsi="Calibri" w:cs="Calibri"/>
          <w:sz w:val="22"/>
          <w:szCs w:val="22"/>
        </w:rPr>
        <w:t>4</w:t>
      </w:r>
      <w:r w:rsidR="00EF11F0">
        <w:rPr>
          <w:rFonts w:ascii="Calibri" w:eastAsia="Calibri" w:hAnsi="Calibri" w:cs="Calibri"/>
          <w:sz w:val="22"/>
          <w:szCs w:val="22"/>
        </w:rPr>
        <w:t xml:space="preserve"> timmar per dag</w:t>
      </w:r>
      <w:r w:rsidR="00E444AE">
        <w:rPr>
          <w:rFonts w:ascii="Calibri" w:eastAsia="Calibri" w:hAnsi="Calibri" w:cs="Calibri"/>
          <w:sz w:val="22"/>
          <w:szCs w:val="22"/>
        </w:rPr>
        <w:t>)</w:t>
      </w:r>
      <w:r w:rsidR="001120C6">
        <w:rPr>
          <w:rFonts w:ascii="Calibri" w:eastAsia="Calibri" w:hAnsi="Calibri" w:cs="Calibri"/>
          <w:sz w:val="22"/>
          <w:szCs w:val="22"/>
        </w:rPr>
        <w:t xml:space="preserve"> </w:t>
      </w:r>
      <w:r w:rsidR="007A02BC">
        <w:rPr>
          <w:rFonts w:ascii="Calibri" w:eastAsia="Calibri" w:hAnsi="Calibri" w:cs="Calibri"/>
          <w:sz w:val="22"/>
          <w:szCs w:val="22"/>
        </w:rPr>
        <w:t>den första månaden</w:t>
      </w:r>
      <w:r w:rsidR="003E1CC0">
        <w:rPr>
          <w:rFonts w:ascii="Calibri" w:eastAsia="Calibri" w:hAnsi="Calibri" w:cs="Calibri"/>
          <w:sz w:val="22"/>
          <w:szCs w:val="22"/>
        </w:rPr>
        <w:t>,</w:t>
      </w:r>
      <w:r w:rsidR="001120C6">
        <w:rPr>
          <w:rFonts w:ascii="Calibri" w:eastAsia="Calibri" w:hAnsi="Calibri" w:cs="Calibri"/>
          <w:sz w:val="22"/>
          <w:szCs w:val="22"/>
        </w:rPr>
        <w:t xml:space="preserve"> sedan 25% återstoden av tiden, med option på ytterligare tid. K</w:t>
      </w:r>
      <w:r w:rsidR="00EF11F0">
        <w:rPr>
          <w:rFonts w:ascii="Calibri" w:eastAsia="Calibri" w:hAnsi="Calibri" w:cs="Calibri"/>
          <w:sz w:val="22"/>
          <w:szCs w:val="22"/>
        </w:rPr>
        <w:t xml:space="preserve">onsulten rapporterar faktisk arbetstid. </w:t>
      </w:r>
    </w:p>
    <w:p w14:paraId="6450DE90" w14:textId="77777777" w:rsidR="00A47FD1" w:rsidRPr="00A47FD1" w:rsidRDefault="00A47FD1" w:rsidP="00A47FD1">
      <w:pPr>
        <w:spacing w:after="0"/>
        <w:ind w:right="799"/>
        <w:contextualSpacing/>
        <w:rPr>
          <w:rFonts w:ascii="Calibri" w:eastAsia="Calibri" w:hAnsi="Calibri" w:cs="Calibri"/>
          <w:sz w:val="22"/>
          <w:szCs w:val="22"/>
        </w:rPr>
      </w:pPr>
    </w:p>
    <w:p w14:paraId="0D773593" w14:textId="33CBC670" w:rsidR="00A47FD1" w:rsidRPr="00EF11F0" w:rsidRDefault="00A47FD1" w:rsidP="00A47FD1">
      <w:pPr>
        <w:spacing w:after="0"/>
        <w:ind w:right="799"/>
        <w:contextualSpacing/>
        <w:rPr>
          <w:rFonts w:ascii="Calibri" w:eastAsia="Calibri" w:hAnsi="Calibri" w:cs="Calibri"/>
          <w:sz w:val="22"/>
          <w:szCs w:val="22"/>
        </w:rPr>
      </w:pPr>
      <w:r w:rsidRPr="00A47FD1">
        <w:rPr>
          <w:rFonts w:ascii="Calibri" w:eastAsia="Calibri" w:hAnsi="Calibri" w:cs="Calibri"/>
          <w:sz w:val="22"/>
          <w:szCs w:val="22"/>
        </w:rPr>
        <w:t xml:space="preserve">Kontraktets antal timmar </w:t>
      </w:r>
      <w:r>
        <w:rPr>
          <w:rFonts w:ascii="Calibri" w:eastAsia="Calibri" w:hAnsi="Calibri" w:cs="Calibri"/>
          <w:sz w:val="22"/>
          <w:szCs w:val="22"/>
        </w:rPr>
        <w:t xml:space="preserve">uppskattas till </w:t>
      </w:r>
      <w:r w:rsidR="007F1007" w:rsidRPr="001D6C33">
        <w:rPr>
          <w:rFonts w:ascii="Calibri" w:eastAsia="Calibri" w:hAnsi="Calibri" w:cs="Calibri"/>
          <w:sz w:val="22"/>
          <w:szCs w:val="22"/>
        </w:rPr>
        <w:t>280</w:t>
      </w:r>
      <w:r w:rsidR="007F1007">
        <w:rPr>
          <w:rFonts w:ascii="Calibri" w:eastAsia="Calibri" w:hAnsi="Calibri" w:cs="Calibri"/>
          <w:sz w:val="22"/>
          <w:szCs w:val="22"/>
        </w:rPr>
        <w:t xml:space="preserve"> </w:t>
      </w:r>
      <w:r w:rsidR="00893C4E">
        <w:rPr>
          <w:rFonts w:ascii="Calibri" w:eastAsia="Calibri" w:hAnsi="Calibri" w:cs="Calibri"/>
          <w:sz w:val="22"/>
          <w:szCs w:val="22"/>
        </w:rPr>
        <w:t xml:space="preserve">timmar </w:t>
      </w:r>
      <w:r>
        <w:rPr>
          <w:rFonts w:ascii="Calibri" w:eastAsia="Calibri" w:hAnsi="Calibri" w:cs="Calibri"/>
          <w:sz w:val="22"/>
          <w:szCs w:val="22"/>
        </w:rPr>
        <w:t>(</w:t>
      </w:r>
      <w:r w:rsidR="007F1007">
        <w:rPr>
          <w:rFonts w:ascii="Calibri" w:eastAsia="Calibri" w:hAnsi="Calibri" w:cs="Calibri"/>
          <w:sz w:val="22"/>
          <w:szCs w:val="22"/>
        </w:rPr>
        <w:t xml:space="preserve">50% första månaden, 25% resterande tid. Totalt </w:t>
      </w:r>
      <w:r w:rsidR="00893C4E">
        <w:rPr>
          <w:rFonts w:ascii="Calibri" w:eastAsia="Calibri" w:hAnsi="Calibri" w:cs="Calibri"/>
          <w:sz w:val="22"/>
          <w:szCs w:val="22"/>
        </w:rPr>
        <w:t xml:space="preserve">6 </w:t>
      </w:r>
      <w:r w:rsidR="009D597A">
        <w:rPr>
          <w:rFonts w:ascii="Calibri" w:eastAsia="Calibri" w:hAnsi="Calibri" w:cs="Calibri"/>
          <w:sz w:val="22"/>
          <w:szCs w:val="22"/>
        </w:rPr>
        <w:t>månader</w:t>
      </w:r>
      <w:r>
        <w:rPr>
          <w:rFonts w:ascii="Calibri" w:eastAsia="Calibri" w:hAnsi="Calibri" w:cs="Calibri"/>
          <w:sz w:val="22"/>
          <w:szCs w:val="22"/>
        </w:rPr>
        <w:t>).</w:t>
      </w:r>
      <w:r w:rsidRPr="00A47FD1">
        <w:rPr>
          <w:rFonts w:ascii="Calibri" w:eastAsia="Calibri" w:hAnsi="Calibri" w:cs="Calibri"/>
          <w:sz w:val="22"/>
          <w:szCs w:val="22"/>
        </w:rPr>
        <w:t xml:space="preserve"> </w:t>
      </w:r>
      <w:r w:rsidRPr="00EF11F0">
        <w:rPr>
          <w:rFonts w:ascii="Calibri" w:eastAsia="Calibri" w:hAnsi="Calibri" w:cs="Calibri"/>
          <w:sz w:val="22"/>
          <w:szCs w:val="22"/>
        </w:rPr>
        <w:t xml:space="preserve">Optionen uppskattas till </w:t>
      </w:r>
      <w:r w:rsidR="007F1007" w:rsidRPr="001D6C33">
        <w:rPr>
          <w:rFonts w:ascii="Calibri" w:eastAsia="Calibri" w:hAnsi="Calibri" w:cs="Calibri"/>
          <w:sz w:val="22"/>
          <w:szCs w:val="22"/>
        </w:rPr>
        <w:t>240</w:t>
      </w:r>
      <w:r w:rsidR="007F1007">
        <w:rPr>
          <w:rFonts w:ascii="Calibri" w:eastAsia="Calibri" w:hAnsi="Calibri" w:cs="Calibri"/>
          <w:sz w:val="22"/>
          <w:szCs w:val="22"/>
        </w:rPr>
        <w:t xml:space="preserve"> </w:t>
      </w:r>
      <w:r w:rsidR="009D4A6D" w:rsidRPr="00EF11F0">
        <w:rPr>
          <w:rFonts w:ascii="Calibri" w:eastAsia="Calibri" w:hAnsi="Calibri" w:cs="Calibri"/>
          <w:sz w:val="22"/>
          <w:szCs w:val="22"/>
        </w:rPr>
        <w:t>timmar</w:t>
      </w:r>
      <w:r w:rsidRPr="00EF11F0">
        <w:rPr>
          <w:rFonts w:ascii="Calibri" w:eastAsia="Calibri" w:hAnsi="Calibri" w:cs="Calibri"/>
          <w:sz w:val="22"/>
          <w:szCs w:val="22"/>
        </w:rPr>
        <w:t xml:space="preserve"> (</w:t>
      </w:r>
      <w:r w:rsidR="00893C4E">
        <w:rPr>
          <w:rFonts w:ascii="Calibri" w:eastAsia="Calibri" w:hAnsi="Calibri" w:cs="Calibri"/>
          <w:sz w:val="22"/>
          <w:szCs w:val="22"/>
        </w:rPr>
        <w:t>6</w:t>
      </w:r>
      <w:r w:rsidR="00893C4E" w:rsidRPr="00EF11F0">
        <w:rPr>
          <w:rFonts w:ascii="Calibri" w:eastAsia="Calibri" w:hAnsi="Calibri" w:cs="Calibri"/>
          <w:sz w:val="22"/>
          <w:szCs w:val="22"/>
        </w:rPr>
        <w:t xml:space="preserve"> </w:t>
      </w:r>
      <w:r w:rsidRPr="00EF11F0">
        <w:rPr>
          <w:rFonts w:ascii="Calibri" w:eastAsia="Calibri" w:hAnsi="Calibri" w:cs="Calibri"/>
          <w:sz w:val="22"/>
          <w:szCs w:val="22"/>
        </w:rPr>
        <w:t xml:space="preserve">månader). </w:t>
      </w:r>
    </w:p>
    <w:p w14:paraId="6D5A39E5" w14:textId="615D5F1E" w:rsidR="00A47FD1" w:rsidRPr="00A47FD1" w:rsidRDefault="00A47FD1" w:rsidP="00A47FD1">
      <w:pPr>
        <w:spacing w:after="0"/>
        <w:ind w:right="799"/>
        <w:contextualSpacing/>
        <w:rPr>
          <w:rFonts w:ascii="Calibri" w:eastAsia="Calibri" w:hAnsi="Calibri" w:cs="Calibri"/>
          <w:sz w:val="22"/>
          <w:szCs w:val="22"/>
        </w:rPr>
      </w:pPr>
      <w:r w:rsidRPr="00A47FD1">
        <w:rPr>
          <w:rFonts w:ascii="Calibri" w:eastAsia="Calibri" w:hAnsi="Calibri" w:cs="Calibri"/>
          <w:sz w:val="22"/>
          <w:szCs w:val="22"/>
        </w:rPr>
        <w:t xml:space="preserve">Stockholms universitetet kan säga upp tecknat avtal med en (1) månads uppsägning.  </w:t>
      </w:r>
    </w:p>
    <w:p w14:paraId="094FFD15" w14:textId="1047B517" w:rsidR="00592D6E" w:rsidRPr="00837E38" w:rsidRDefault="004F70F0" w:rsidP="006B3BD7">
      <w:pPr>
        <w:pStyle w:val="Rubrik1"/>
        <w:rPr>
          <w:rFonts w:ascii="Arial" w:hAnsi="Arial" w:cs="Arial"/>
          <w:b/>
          <w:sz w:val="22"/>
          <w:szCs w:val="22"/>
        </w:rPr>
      </w:pPr>
      <w:bookmarkStart w:id="4" w:name="_Toc58490189"/>
      <w:r w:rsidRPr="00837E38">
        <w:rPr>
          <w:rFonts w:ascii="Arial" w:hAnsi="Arial" w:cs="Arial"/>
          <w:b/>
          <w:sz w:val="22"/>
          <w:szCs w:val="22"/>
        </w:rPr>
        <w:t xml:space="preserve">Beskrivning av </w:t>
      </w:r>
      <w:r w:rsidR="002D0F96" w:rsidRPr="00837E38">
        <w:rPr>
          <w:rFonts w:ascii="Arial" w:hAnsi="Arial" w:cs="Arial"/>
          <w:b/>
          <w:sz w:val="22"/>
          <w:szCs w:val="22"/>
        </w:rPr>
        <w:t xml:space="preserve">avropande </w:t>
      </w:r>
      <w:r w:rsidR="001520A3" w:rsidRPr="00837E38">
        <w:rPr>
          <w:rFonts w:ascii="Arial" w:hAnsi="Arial" w:cs="Arial"/>
          <w:b/>
          <w:sz w:val="22"/>
          <w:szCs w:val="22"/>
        </w:rPr>
        <w:t>organisation</w:t>
      </w:r>
      <w:bookmarkEnd w:id="4"/>
    </w:p>
    <w:p w14:paraId="1C2B0BE3" w14:textId="7782B4C8" w:rsidR="00A47FD1" w:rsidRPr="00A47FD1" w:rsidRDefault="00A47FD1" w:rsidP="00A47FD1">
      <w:pPr>
        <w:spacing w:after="0"/>
        <w:ind w:right="799"/>
        <w:contextualSpacing/>
        <w:rPr>
          <w:rFonts w:ascii="Calibri" w:eastAsia="Calibri" w:hAnsi="Calibri" w:cs="Calibri"/>
          <w:sz w:val="22"/>
          <w:szCs w:val="22"/>
        </w:rPr>
      </w:pPr>
      <w:r w:rsidRPr="00A47FD1">
        <w:rPr>
          <w:rFonts w:ascii="Calibri" w:eastAsia="Calibri" w:hAnsi="Calibri" w:cs="Calibri"/>
          <w:sz w:val="22"/>
          <w:szCs w:val="22"/>
        </w:rPr>
        <w:t xml:space="preserve">Stockholms universitet grundades 1878 som Stockholms högskola – ett radikalt alternativ till de traditionella universiteten i Sverige. Idag är vi enligt internationell rankning ett av de hundra bästa universiteten i världen. Hos oss är fler än </w:t>
      </w:r>
      <w:r w:rsidR="000E4134">
        <w:rPr>
          <w:rFonts w:ascii="Calibri" w:eastAsia="Calibri" w:hAnsi="Calibri" w:cs="Calibri"/>
          <w:sz w:val="22"/>
          <w:szCs w:val="22"/>
        </w:rPr>
        <w:t>27</w:t>
      </w:r>
      <w:r w:rsidRPr="00A47FD1">
        <w:rPr>
          <w:rFonts w:ascii="Calibri" w:eastAsia="Calibri" w:hAnsi="Calibri" w:cs="Calibri"/>
          <w:sz w:val="22"/>
          <w:szCs w:val="22"/>
        </w:rPr>
        <w:t xml:space="preserve"> 000 </w:t>
      </w:r>
      <w:r w:rsidR="000E4134">
        <w:rPr>
          <w:rFonts w:ascii="Calibri" w:eastAsia="Calibri" w:hAnsi="Calibri" w:cs="Calibri"/>
          <w:sz w:val="22"/>
          <w:szCs w:val="22"/>
        </w:rPr>
        <w:t>helårsstudenter</w:t>
      </w:r>
      <w:r w:rsidRPr="00A47FD1">
        <w:rPr>
          <w:rFonts w:ascii="Calibri" w:eastAsia="Calibri" w:hAnsi="Calibri" w:cs="Calibri"/>
          <w:sz w:val="22"/>
          <w:szCs w:val="22"/>
        </w:rPr>
        <w:t xml:space="preserve">, 1 </w:t>
      </w:r>
      <w:r w:rsidR="000E4134">
        <w:rPr>
          <w:rFonts w:ascii="Calibri" w:eastAsia="Calibri" w:hAnsi="Calibri" w:cs="Calibri"/>
          <w:sz w:val="22"/>
          <w:szCs w:val="22"/>
        </w:rPr>
        <w:t>4</w:t>
      </w:r>
      <w:r w:rsidRPr="00A47FD1">
        <w:rPr>
          <w:rFonts w:ascii="Calibri" w:eastAsia="Calibri" w:hAnsi="Calibri" w:cs="Calibri"/>
          <w:sz w:val="22"/>
          <w:szCs w:val="22"/>
        </w:rPr>
        <w:t xml:space="preserve">00 doktorander och 5 </w:t>
      </w:r>
      <w:r w:rsidR="000E4134">
        <w:rPr>
          <w:rFonts w:ascii="Calibri" w:eastAsia="Calibri" w:hAnsi="Calibri" w:cs="Calibri"/>
          <w:sz w:val="22"/>
          <w:szCs w:val="22"/>
        </w:rPr>
        <w:t>6</w:t>
      </w:r>
      <w:r w:rsidRPr="00A47FD1">
        <w:rPr>
          <w:rFonts w:ascii="Calibri" w:eastAsia="Calibri" w:hAnsi="Calibri" w:cs="Calibri"/>
          <w:sz w:val="22"/>
          <w:szCs w:val="22"/>
        </w:rPr>
        <w:t xml:space="preserve">00 medarbetare verksamma. </w:t>
      </w:r>
    </w:p>
    <w:p w14:paraId="3A73BAC3" w14:textId="77777777" w:rsidR="00A47FD1" w:rsidRPr="00A47FD1" w:rsidRDefault="00A47FD1" w:rsidP="00A47FD1">
      <w:pPr>
        <w:spacing w:after="0"/>
        <w:ind w:right="799"/>
        <w:contextualSpacing/>
        <w:rPr>
          <w:rFonts w:ascii="Calibri" w:eastAsia="Calibri" w:hAnsi="Calibri" w:cs="Calibri"/>
          <w:sz w:val="22"/>
          <w:szCs w:val="22"/>
        </w:rPr>
      </w:pPr>
    </w:p>
    <w:p w14:paraId="6CBF05E7" w14:textId="71231C52" w:rsidR="00F862C6" w:rsidRDefault="00C51C4D" w:rsidP="00EF11F0">
      <w:pPr>
        <w:spacing w:before="100" w:beforeAutospacing="1" w:after="100" w:afterAutospacing="1" w:line="240" w:lineRule="auto"/>
        <w:ind w:right="799"/>
        <w:contextualSpacing/>
        <w:rPr>
          <w:rFonts w:ascii="Calibri" w:eastAsia="Calibri" w:hAnsi="Calibri" w:cs="Calibri"/>
          <w:sz w:val="22"/>
          <w:szCs w:val="22"/>
        </w:rPr>
      </w:pPr>
      <w:r>
        <w:rPr>
          <w:rFonts w:ascii="Calibri" w:eastAsia="Calibri" w:hAnsi="Calibri" w:cs="Calibri"/>
          <w:sz w:val="22"/>
          <w:szCs w:val="22"/>
        </w:rPr>
        <w:lastRenderedPageBreak/>
        <w:t xml:space="preserve">Studentavdelningen vid Stockholms universitet har ett övergripande ansvar för att </w:t>
      </w:r>
      <w:r w:rsidR="00F862C6">
        <w:rPr>
          <w:rFonts w:ascii="Calibri" w:eastAsia="Calibri" w:hAnsi="Calibri" w:cs="Calibri"/>
          <w:sz w:val="22"/>
          <w:szCs w:val="22"/>
        </w:rPr>
        <w:t xml:space="preserve">ge stöd och service till studenter före, under och efter studierna samt handlägga studentärenden relaterade till verksamheten. Studentavdelningen ger verksamhetsstöd till institutioner, dels i studieadministrativa frågor, dels i frågor som handlar om att universitetet ska kunna erbjuda en god studiemiljö och goda studieförutsättningar. Avdelningen består av cirka 120 medarbetare fördelade på fem sektioner. Universitetets </w:t>
      </w:r>
      <w:r w:rsidR="00F862C6">
        <w:rPr>
          <w:rFonts w:ascii="Calibri" w:eastAsia="Calibri" w:hAnsi="Calibri" w:cs="Calibri"/>
          <w:i/>
          <w:sz w:val="22"/>
          <w:szCs w:val="22"/>
        </w:rPr>
        <w:t xml:space="preserve">International Office </w:t>
      </w:r>
      <w:r w:rsidR="00F862C6">
        <w:rPr>
          <w:rFonts w:ascii="Calibri" w:eastAsia="Calibri" w:hAnsi="Calibri" w:cs="Calibri"/>
          <w:sz w:val="22"/>
          <w:szCs w:val="22"/>
        </w:rPr>
        <w:t xml:space="preserve">är placerat vid Studentavdelningen och hanterar </w:t>
      </w:r>
      <w:proofErr w:type="spellStart"/>
      <w:r w:rsidR="00F862C6">
        <w:rPr>
          <w:rFonts w:ascii="Calibri" w:eastAsia="Calibri" w:hAnsi="Calibri" w:cs="Calibri"/>
          <w:sz w:val="22"/>
          <w:szCs w:val="22"/>
        </w:rPr>
        <w:t>bl</w:t>
      </w:r>
      <w:proofErr w:type="spellEnd"/>
      <w:r w:rsidR="00F862C6">
        <w:rPr>
          <w:rFonts w:ascii="Calibri" w:eastAsia="Calibri" w:hAnsi="Calibri" w:cs="Calibri"/>
          <w:sz w:val="22"/>
          <w:szCs w:val="22"/>
        </w:rPr>
        <w:t xml:space="preserve"> a internationell mobilitet för studenter.</w:t>
      </w:r>
    </w:p>
    <w:p w14:paraId="2FDA6969" w14:textId="1FF7AA9D" w:rsidR="00592D6E" w:rsidRPr="00837E38" w:rsidRDefault="004F70F0" w:rsidP="00EF11F0">
      <w:pPr>
        <w:pStyle w:val="Rubrik1"/>
        <w:spacing w:before="100" w:beforeAutospacing="1" w:after="100" w:afterAutospacing="1" w:line="240" w:lineRule="auto"/>
        <w:rPr>
          <w:rFonts w:ascii="Arial" w:hAnsi="Arial" w:cs="Arial"/>
          <w:b/>
          <w:sz w:val="22"/>
          <w:szCs w:val="22"/>
        </w:rPr>
      </w:pPr>
      <w:bookmarkStart w:id="5" w:name="_Toc58490190"/>
      <w:bookmarkStart w:id="6" w:name="_Hlk89334649"/>
      <w:r w:rsidRPr="00837E38">
        <w:rPr>
          <w:rFonts w:ascii="Arial" w:hAnsi="Arial" w:cs="Arial"/>
          <w:b/>
          <w:sz w:val="22"/>
          <w:szCs w:val="22"/>
        </w:rPr>
        <w:t xml:space="preserve">Beskrivning av nuvarande </w:t>
      </w:r>
      <w:r w:rsidR="00A47FD1" w:rsidRPr="00837E38">
        <w:rPr>
          <w:rFonts w:ascii="Arial" w:hAnsi="Arial" w:cs="Arial"/>
          <w:b/>
          <w:sz w:val="22"/>
          <w:szCs w:val="22"/>
        </w:rPr>
        <w:t>IT-miljö</w:t>
      </w:r>
      <w:bookmarkEnd w:id="5"/>
    </w:p>
    <w:bookmarkEnd w:id="6"/>
    <w:p w14:paraId="7584A5EF" w14:textId="73541034" w:rsidR="0015126A" w:rsidRPr="001D6C33" w:rsidRDefault="00A47FD1" w:rsidP="0015126A">
      <w:pPr>
        <w:spacing w:before="100" w:beforeAutospacing="1" w:after="100" w:afterAutospacing="1" w:line="240" w:lineRule="auto"/>
        <w:contextualSpacing/>
        <w:rPr>
          <w:rFonts w:ascii="Calibri" w:eastAsia="Calibri" w:hAnsi="Calibri" w:cs="Calibri"/>
          <w:sz w:val="22"/>
          <w:szCs w:val="22"/>
        </w:rPr>
      </w:pPr>
      <w:r w:rsidRPr="001D6C33">
        <w:rPr>
          <w:rFonts w:ascii="Calibri" w:eastAsia="Calibri" w:hAnsi="Calibri" w:cs="Calibri"/>
          <w:sz w:val="22"/>
          <w:szCs w:val="22"/>
        </w:rPr>
        <w:t xml:space="preserve">Stockholms universitets </w:t>
      </w:r>
      <w:r w:rsidR="0015126A" w:rsidRPr="001D6C33">
        <w:rPr>
          <w:rFonts w:ascii="Calibri" w:eastAsia="Calibri" w:hAnsi="Calibri" w:cs="Calibri"/>
          <w:sz w:val="22"/>
          <w:szCs w:val="22"/>
        </w:rPr>
        <w:t>Student</w:t>
      </w:r>
      <w:r w:rsidRPr="001D6C33">
        <w:rPr>
          <w:rFonts w:ascii="Calibri" w:eastAsia="Calibri" w:hAnsi="Calibri" w:cs="Calibri"/>
          <w:sz w:val="22"/>
          <w:szCs w:val="22"/>
        </w:rPr>
        <w:t xml:space="preserve">avdelning består av </w:t>
      </w:r>
      <w:r w:rsidR="0015126A" w:rsidRPr="001D6C33">
        <w:rPr>
          <w:rFonts w:ascii="Calibri" w:eastAsia="Calibri" w:hAnsi="Calibri" w:cs="Calibri"/>
          <w:sz w:val="22"/>
          <w:szCs w:val="22"/>
        </w:rPr>
        <w:t>cirka 120</w:t>
      </w:r>
      <w:r w:rsidRPr="001D6C33">
        <w:rPr>
          <w:rFonts w:ascii="Calibri" w:eastAsia="Calibri" w:hAnsi="Calibri" w:cs="Calibri"/>
          <w:sz w:val="22"/>
          <w:szCs w:val="22"/>
        </w:rPr>
        <w:t xml:space="preserve"> medarbetare fördelat på </w:t>
      </w:r>
      <w:r w:rsidR="0015126A" w:rsidRPr="001D6C33">
        <w:rPr>
          <w:rFonts w:ascii="Calibri" w:eastAsia="Calibri" w:hAnsi="Calibri" w:cs="Calibri"/>
          <w:sz w:val="22"/>
          <w:szCs w:val="22"/>
        </w:rPr>
        <w:t>fem</w:t>
      </w:r>
      <w:r w:rsidRPr="001D6C33">
        <w:rPr>
          <w:rFonts w:ascii="Calibri" w:eastAsia="Calibri" w:hAnsi="Calibri" w:cs="Calibri"/>
          <w:sz w:val="22"/>
          <w:szCs w:val="22"/>
        </w:rPr>
        <w:t xml:space="preserve"> sektioner</w:t>
      </w:r>
      <w:r w:rsidR="0015126A" w:rsidRPr="001D6C33">
        <w:rPr>
          <w:rFonts w:ascii="Calibri" w:eastAsia="Calibri" w:hAnsi="Calibri" w:cs="Calibri"/>
          <w:sz w:val="22"/>
          <w:szCs w:val="22"/>
        </w:rPr>
        <w:t xml:space="preserve">, varav en sektion är Sektionen för studie- och karriärvägledning och internationell mobilitet. </w:t>
      </w:r>
      <w:bookmarkStart w:id="7" w:name="_Toc58490191"/>
      <w:r w:rsidR="0015126A" w:rsidRPr="001D6C33">
        <w:rPr>
          <w:rFonts w:ascii="Calibri" w:eastAsia="Calibri" w:hAnsi="Calibri" w:cs="Calibri"/>
          <w:sz w:val="22"/>
          <w:szCs w:val="22"/>
        </w:rPr>
        <w:t xml:space="preserve">Inom sektionen finns idag systemet </w:t>
      </w:r>
      <w:proofErr w:type="spellStart"/>
      <w:r w:rsidR="0015126A" w:rsidRPr="001D6C33">
        <w:rPr>
          <w:rFonts w:ascii="Calibri" w:eastAsia="Calibri" w:hAnsi="Calibri" w:cs="Calibri"/>
          <w:sz w:val="22"/>
          <w:szCs w:val="22"/>
        </w:rPr>
        <w:t>MoveOn</w:t>
      </w:r>
      <w:proofErr w:type="spellEnd"/>
      <w:r w:rsidR="0015126A" w:rsidRPr="001D6C33">
        <w:rPr>
          <w:rFonts w:ascii="Calibri" w:eastAsia="Calibri" w:hAnsi="Calibri" w:cs="Calibri"/>
          <w:sz w:val="22"/>
          <w:szCs w:val="22"/>
        </w:rPr>
        <w:t xml:space="preserve"> som stöd för administration av mobilitet och stipendier. Ett nytt system som ska ersätta </w:t>
      </w:r>
      <w:proofErr w:type="spellStart"/>
      <w:r w:rsidR="0015126A" w:rsidRPr="001D6C33">
        <w:rPr>
          <w:rFonts w:ascii="Calibri" w:eastAsia="Calibri" w:hAnsi="Calibri" w:cs="Calibri"/>
          <w:sz w:val="22"/>
          <w:szCs w:val="22"/>
        </w:rPr>
        <w:t>MoveOn</w:t>
      </w:r>
      <w:proofErr w:type="spellEnd"/>
      <w:r w:rsidR="0015126A" w:rsidRPr="001D6C33">
        <w:rPr>
          <w:rFonts w:ascii="Calibri" w:eastAsia="Calibri" w:hAnsi="Calibri" w:cs="Calibri"/>
          <w:sz w:val="22"/>
          <w:szCs w:val="22"/>
        </w:rPr>
        <w:t xml:space="preserve">, upphandlades 2020 och implementeringsarbetet med det nya systemet inledes under hösten 2020. Det nya systemet heter </w:t>
      </w:r>
      <w:proofErr w:type="spellStart"/>
      <w:r w:rsidR="0015126A" w:rsidRPr="001D6C33">
        <w:rPr>
          <w:rFonts w:ascii="Calibri" w:eastAsia="Calibri" w:hAnsi="Calibri" w:cs="Calibri"/>
          <w:sz w:val="22"/>
          <w:szCs w:val="22"/>
        </w:rPr>
        <w:t>Mobility</w:t>
      </w:r>
      <w:proofErr w:type="spellEnd"/>
      <w:r w:rsidR="0015126A" w:rsidRPr="001D6C33">
        <w:rPr>
          <w:rFonts w:ascii="Calibri" w:eastAsia="Calibri" w:hAnsi="Calibri" w:cs="Calibri"/>
          <w:sz w:val="22"/>
          <w:szCs w:val="22"/>
        </w:rPr>
        <w:t xml:space="preserve"> Online och leverantör är </w:t>
      </w:r>
      <w:r w:rsidR="00194C0B" w:rsidRPr="001D6C33">
        <w:rPr>
          <w:rFonts w:ascii="Calibri" w:eastAsia="Calibri" w:hAnsi="Calibri" w:cs="Calibri"/>
          <w:sz w:val="22"/>
          <w:szCs w:val="22"/>
        </w:rPr>
        <w:t xml:space="preserve">SOP baserat i Österrike. </w:t>
      </w:r>
    </w:p>
    <w:p w14:paraId="7AFE85E3" w14:textId="318783FB" w:rsidR="002C2CB6" w:rsidRPr="001D6C33" w:rsidRDefault="002C2CB6" w:rsidP="0015126A">
      <w:pPr>
        <w:spacing w:before="100" w:beforeAutospacing="1" w:after="100" w:afterAutospacing="1" w:line="240" w:lineRule="auto"/>
        <w:contextualSpacing/>
        <w:rPr>
          <w:rFonts w:ascii="Calibri" w:eastAsia="Calibri" w:hAnsi="Calibri" w:cs="Calibri"/>
          <w:sz w:val="22"/>
          <w:szCs w:val="22"/>
          <w:highlight w:val="yellow"/>
        </w:rPr>
      </w:pPr>
    </w:p>
    <w:p w14:paraId="6A43C925" w14:textId="1498B121" w:rsidR="002C2CB6" w:rsidRPr="001D6C33" w:rsidRDefault="002C2CB6" w:rsidP="002C2CB6">
      <w:pPr>
        <w:rPr>
          <w:rFonts w:ascii="Calibri" w:hAnsi="Calibri" w:cs="Calibri"/>
          <w:sz w:val="22"/>
          <w:szCs w:val="22"/>
        </w:rPr>
      </w:pPr>
      <w:proofErr w:type="spellStart"/>
      <w:r w:rsidRPr="001D6C33">
        <w:rPr>
          <w:rFonts w:ascii="Calibri" w:hAnsi="Calibri" w:cs="Calibri"/>
          <w:sz w:val="22"/>
          <w:szCs w:val="22"/>
        </w:rPr>
        <w:t>Mobility</w:t>
      </w:r>
      <w:proofErr w:type="spellEnd"/>
      <w:r w:rsidRPr="001D6C33">
        <w:rPr>
          <w:rFonts w:ascii="Calibri" w:hAnsi="Calibri" w:cs="Calibri"/>
          <w:sz w:val="22"/>
          <w:szCs w:val="22"/>
        </w:rPr>
        <w:t>-Online används av två avdelningar inom förvaltningen, och ska rullas ut över hela universitetet till ett 50-tal institutioner och ca 100 administratörer. Ca 3000 ansökningar</w:t>
      </w:r>
      <w:r w:rsidR="00FD27B5" w:rsidRPr="001D6C33">
        <w:rPr>
          <w:rFonts w:ascii="Calibri" w:hAnsi="Calibri" w:cs="Calibri"/>
          <w:sz w:val="22"/>
          <w:szCs w:val="22"/>
        </w:rPr>
        <w:t xml:space="preserve"> per </w:t>
      </w:r>
      <w:r w:rsidRPr="001D6C33">
        <w:rPr>
          <w:rFonts w:ascii="Calibri" w:hAnsi="Calibri" w:cs="Calibri"/>
          <w:sz w:val="22"/>
          <w:szCs w:val="22"/>
        </w:rPr>
        <w:t>läsår ska hanteras</w:t>
      </w:r>
      <w:r w:rsidR="00FD27B5" w:rsidRPr="001D6C33">
        <w:rPr>
          <w:rFonts w:ascii="Calibri" w:hAnsi="Calibri" w:cs="Calibri"/>
          <w:sz w:val="22"/>
          <w:szCs w:val="22"/>
        </w:rPr>
        <w:t xml:space="preserve"> i systemet</w:t>
      </w:r>
      <w:r w:rsidRPr="001D6C33">
        <w:rPr>
          <w:rFonts w:ascii="Calibri" w:hAnsi="Calibri" w:cs="Calibri"/>
          <w:sz w:val="22"/>
          <w:szCs w:val="22"/>
        </w:rPr>
        <w:t>.</w:t>
      </w:r>
    </w:p>
    <w:p w14:paraId="458873B9" w14:textId="77777777" w:rsidR="002C2CB6" w:rsidRPr="001D6C33" w:rsidRDefault="002C2CB6" w:rsidP="002C2CB6">
      <w:pPr>
        <w:rPr>
          <w:rFonts w:ascii="Calibri" w:hAnsi="Calibri" w:cs="Calibri"/>
          <w:sz w:val="22"/>
          <w:szCs w:val="22"/>
        </w:rPr>
      </w:pPr>
      <w:r w:rsidRPr="001D6C33">
        <w:rPr>
          <w:rFonts w:ascii="Calibri" w:hAnsi="Calibri" w:cs="Calibri"/>
          <w:sz w:val="22"/>
          <w:szCs w:val="22"/>
        </w:rPr>
        <w:t>Fastighetsavdelningen använder systemet som ett komplett stöd för administration av bostäder för internationella forskare och studenter. Systemet är i produktion med full funktionalitet inklusive integrationer mot ekonomisystem och betalväxel.</w:t>
      </w:r>
    </w:p>
    <w:p w14:paraId="1ECC4D89" w14:textId="77777777" w:rsidR="002C2CB6" w:rsidRPr="001D6C33" w:rsidRDefault="002C2CB6" w:rsidP="002C2CB6">
      <w:pPr>
        <w:rPr>
          <w:rFonts w:ascii="Calibri" w:hAnsi="Calibri" w:cs="Calibri"/>
          <w:sz w:val="22"/>
          <w:szCs w:val="22"/>
        </w:rPr>
      </w:pPr>
      <w:r w:rsidRPr="001D6C33">
        <w:rPr>
          <w:rFonts w:ascii="Calibri" w:hAnsi="Calibri" w:cs="Calibri"/>
          <w:sz w:val="22"/>
          <w:szCs w:val="22"/>
        </w:rPr>
        <w:t>Studentavdelningen och universitetets institutioner ska använda systemet för studentmobilitet och stipendiehantering inom en rad olika program. En integration mot universitetets kontohanteringssystem SUKAT pågår.</w:t>
      </w:r>
    </w:p>
    <w:p w14:paraId="065F33F8" w14:textId="77777777" w:rsidR="0015126A" w:rsidRDefault="0015126A" w:rsidP="0015126A">
      <w:pPr>
        <w:spacing w:before="100" w:beforeAutospacing="1" w:after="100" w:afterAutospacing="1" w:line="240" w:lineRule="auto"/>
        <w:contextualSpacing/>
        <w:rPr>
          <w:rFonts w:ascii="Arial" w:hAnsi="Arial" w:cs="Arial"/>
          <w:b/>
          <w:sz w:val="22"/>
          <w:szCs w:val="22"/>
        </w:rPr>
      </w:pPr>
    </w:p>
    <w:p w14:paraId="690AB031" w14:textId="7CDEB1FD" w:rsidR="004F70F0" w:rsidRPr="00EF11F0" w:rsidRDefault="004F70F0" w:rsidP="0015126A">
      <w:pPr>
        <w:spacing w:before="100" w:beforeAutospacing="1" w:after="100" w:afterAutospacing="1" w:line="240" w:lineRule="auto"/>
        <w:contextualSpacing/>
        <w:rPr>
          <w:rFonts w:ascii="Arial" w:hAnsi="Arial" w:cs="Arial"/>
          <w:b/>
          <w:sz w:val="22"/>
          <w:szCs w:val="22"/>
        </w:rPr>
      </w:pPr>
      <w:bookmarkStart w:id="8" w:name="_Hlk89334659"/>
      <w:r w:rsidRPr="00EF11F0">
        <w:rPr>
          <w:rFonts w:ascii="Arial" w:hAnsi="Arial" w:cs="Arial"/>
          <w:b/>
          <w:sz w:val="22"/>
          <w:szCs w:val="22"/>
        </w:rPr>
        <w:t>Behov och volymer</w:t>
      </w:r>
      <w:bookmarkEnd w:id="7"/>
    </w:p>
    <w:bookmarkEnd w:id="8"/>
    <w:p w14:paraId="26FB1909" w14:textId="25B934F6" w:rsidR="008916E1" w:rsidRDefault="009D4A6D" w:rsidP="009D4A6D">
      <w:pPr>
        <w:spacing w:before="100" w:beforeAutospacing="1" w:after="100" w:afterAutospacing="1" w:line="240" w:lineRule="auto"/>
        <w:contextualSpacing/>
        <w:rPr>
          <w:rFonts w:ascii="Calibri" w:eastAsia="Calibri" w:hAnsi="Calibri" w:cs="Calibri"/>
          <w:sz w:val="22"/>
          <w:szCs w:val="22"/>
        </w:rPr>
      </w:pPr>
      <w:r>
        <w:rPr>
          <w:rFonts w:ascii="Calibri" w:eastAsia="Calibri" w:hAnsi="Calibri" w:cs="Calibri"/>
          <w:sz w:val="22"/>
          <w:szCs w:val="22"/>
        </w:rPr>
        <w:t>Konsulten</w:t>
      </w:r>
      <w:r w:rsidR="00AA3D5D">
        <w:rPr>
          <w:rFonts w:ascii="Calibri" w:eastAsia="Calibri" w:hAnsi="Calibri" w:cs="Calibri"/>
          <w:sz w:val="22"/>
          <w:szCs w:val="22"/>
        </w:rPr>
        <w:t xml:space="preserve">s roll är att vara </w:t>
      </w:r>
      <w:r w:rsidR="008916E1">
        <w:rPr>
          <w:rFonts w:ascii="Calibri" w:eastAsia="Calibri" w:hAnsi="Calibri" w:cs="Calibri"/>
          <w:sz w:val="22"/>
          <w:szCs w:val="22"/>
        </w:rPr>
        <w:t xml:space="preserve">projektledare för införandeprojektet </w:t>
      </w:r>
      <w:r w:rsidR="009463B4">
        <w:rPr>
          <w:rFonts w:ascii="Calibri" w:eastAsia="Calibri" w:hAnsi="Calibri" w:cs="Calibri"/>
          <w:sz w:val="22"/>
          <w:szCs w:val="22"/>
        </w:rPr>
        <w:t xml:space="preserve">Gemensamma rutiner och processer för internationell mobilitet (DIM) och övergången till </w:t>
      </w:r>
      <w:proofErr w:type="spellStart"/>
      <w:r w:rsidR="008916E1">
        <w:rPr>
          <w:rFonts w:ascii="Calibri" w:eastAsia="Calibri" w:hAnsi="Calibri" w:cs="Calibri"/>
          <w:sz w:val="22"/>
          <w:szCs w:val="22"/>
        </w:rPr>
        <w:t>Mobility</w:t>
      </w:r>
      <w:proofErr w:type="spellEnd"/>
      <w:r w:rsidR="008916E1">
        <w:rPr>
          <w:rFonts w:ascii="Calibri" w:eastAsia="Calibri" w:hAnsi="Calibri" w:cs="Calibri"/>
          <w:sz w:val="22"/>
          <w:szCs w:val="22"/>
        </w:rPr>
        <w:t xml:space="preserve"> Online – ett systemstöd för hantering av studentutbyte vid universitetet. Systemet ska ersätta det</w:t>
      </w:r>
      <w:r w:rsidR="009463B4">
        <w:rPr>
          <w:rFonts w:ascii="Calibri" w:eastAsia="Calibri" w:hAnsi="Calibri" w:cs="Calibri"/>
          <w:sz w:val="22"/>
          <w:szCs w:val="22"/>
        </w:rPr>
        <w:t xml:space="preserve"> </w:t>
      </w:r>
      <w:r w:rsidR="008916E1">
        <w:rPr>
          <w:rFonts w:ascii="Calibri" w:eastAsia="Calibri" w:hAnsi="Calibri" w:cs="Calibri"/>
          <w:sz w:val="22"/>
          <w:szCs w:val="22"/>
        </w:rPr>
        <w:t>system som används för närvarande</w:t>
      </w:r>
      <w:r w:rsidR="00EA498C">
        <w:rPr>
          <w:rFonts w:ascii="Calibri" w:eastAsia="Calibri" w:hAnsi="Calibri" w:cs="Calibri"/>
          <w:sz w:val="22"/>
          <w:szCs w:val="22"/>
        </w:rPr>
        <w:t xml:space="preserve"> och som heter </w:t>
      </w:r>
      <w:proofErr w:type="spellStart"/>
      <w:r w:rsidR="00EA498C">
        <w:rPr>
          <w:rFonts w:ascii="Calibri" w:eastAsia="Calibri" w:hAnsi="Calibri" w:cs="Calibri"/>
          <w:sz w:val="22"/>
          <w:szCs w:val="22"/>
        </w:rPr>
        <w:t>MoveOn</w:t>
      </w:r>
      <w:proofErr w:type="spellEnd"/>
      <w:r w:rsidR="00EA498C">
        <w:rPr>
          <w:rFonts w:ascii="Calibri" w:eastAsia="Calibri" w:hAnsi="Calibri" w:cs="Calibri"/>
          <w:sz w:val="22"/>
          <w:szCs w:val="22"/>
        </w:rPr>
        <w:t xml:space="preserve">. </w:t>
      </w:r>
    </w:p>
    <w:p w14:paraId="15DA71A4" w14:textId="77777777" w:rsidR="008916E1" w:rsidRDefault="008916E1" w:rsidP="009D4A6D">
      <w:pPr>
        <w:spacing w:before="100" w:beforeAutospacing="1" w:after="100" w:afterAutospacing="1" w:line="240" w:lineRule="auto"/>
        <w:contextualSpacing/>
        <w:rPr>
          <w:rFonts w:ascii="Calibri" w:eastAsia="Calibri" w:hAnsi="Calibri" w:cs="Calibri"/>
          <w:sz w:val="22"/>
          <w:szCs w:val="22"/>
        </w:rPr>
      </w:pPr>
    </w:p>
    <w:p w14:paraId="2FBD0DF9" w14:textId="772CEDE0" w:rsidR="00ED72FC" w:rsidRPr="001D6C33" w:rsidRDefault="008863BE" w:rsidP="009D4A6D">
      <w:pPr>
        <w:spacing w:before="100" w:beforeAutospacing="1" w:after="100" w:afterAutospacing="1" w:line="240" w:lineRule="auto"/>
        <w:contextualSpacing/>
        <w:rPr>
          <w:rFonts w:ascii="Calibri" w:eastAsia="Calibri" w:hAnsi="Calibri" w:cs="Calibri"/>
          <w:sz w:val="22"/>
          <w:szCs w:val="22"/>
        </w:rPr>
      </w:pPr>
      <w:r>
        <w:rPr>
          <w:rFonts w:ascii="Calibri" w:eastAsia="Calibri" w:hAnsi="Calibri" w:cs="Calibri"/>
          <w:sz w:val="22"/>
          <w:szCs w:val="22"/>
        </w:rPr>
        <w:t>Konsulten ska kunna förstå</w:t>
      </w:r>
      <w:r w:rsidR="0058608F">
        <w:rPr>
          <w:rFonts w:ascii="Calibri" w:eastAsia="Calibri" w:hAnsi="Calibri" w:cs="Calibri"/>
          <w:sz w:val="22"/>
          <w:szCs w:val="22"/>
        </w:rPr>
        <w:t xml:space="preserve"> </w:t>
      </w:r>
      <w:r>
        <w:rPr>
          <w:rFonts w:ascii="Calibri" w:eastAsia="Calibri" w:hAnsi="Calibri" w:cs="Calibri"/>
          <w:sz w:val="22"/>
          <w:szCs w:val="22"/>
        </w:rPr>
        <w:t xml:space="preserve">hur </w:t>
      </w:r>
      <w:proofErr w:type="spellStart"/>
      <w:r w:rsidR="009463B4">
        <w:rPr>
          <w:rFonts w:ascii="Calibri" w:eastAsia="Calibri" w:hAnsi="Calibri" w:cs="Calibri"/>
          <w:sz w:val="22"/>
          <w:szCs w:val="22"/>
        </w:rPr>
        <w:t>Mobility</w:t>
      </w:r>
      <w:proofErr w:type="spellEnd"/>
      <w:r w:rsidR="009463B4">
        <w:rPr>
          <w:rFonts w:ascii="Calibri" w:eastAsia="Calibri" w:hAnsi="Calibri" w:cs="Calibri"/>
          <w:sz w:val="22"/>
          <w:szCs w:val="22"/>
        </w:rPr>
        <w:t xml:space="preserve"> Online</w:t>
      </w:r>
      <w:r w:rsidR="00C4209C">
        <w:rPr>
          <w:rFonts w:ascii="Calibri" w:eastAsia="Calibri" w:hAnsi="Calibri" w:cs="Calibri"/>
          <w:sz w:val="22"/>
          <w:szCs w:val="22"/>
        </w:rPr>
        <w:t xml:space="preserve"> </w:t>
      </w:r>
      <w:r w:rsidR="0058608F">
        <w:rPr>
          <w:rFonts w:ascii="Calibri" w:eastAsia="Calibri" w:hAnsi="Calibri" w:cs="Calibri"/>
          <w:sz w:val="22"/>
          <w:szCs w:val="22"/>
        </w:rPr>
        <w:t xml:space="preserve">ska sättas upp </w:t>
      </w:r>
      <w:r w:rsidR="009463B4">
        <w:rPr>
          <w:rFonts w:ascii="Calibri" w:eastAsia="Calibri" w:hAnsi="Calibri" w:cs="Calibri"/>
          <w:sz w:val="22"/>
          <w:szCs w:val="22"/>
        </w:rPr>
        <w:t xml:space="preserve">vid Stockholms universitet </w:t>
      </w:r>
      <w:r w:rsidR="0058608F">
        <w:rPr>
          <w:rFonts w:ascii="Calibri" w:eastAsia="Calibri" w:hAnsi="Calibri" w:cs="Calibri"/>
          <w:sz w:val="22"/>
          <w:szCs w:val="22"/>
        </w:rPr>
        <w:t xml:space="preserve">och </w:t>
      </w:r>
      <w:r w:rsidR="009463B4">
        <w:rPr>
          <w:rFonts w:ascii="Calibri" w:eastAsia="Calibri" w:hAnsi="Calibri" w:cs="Calibri"/>
          <w:sz w:val="22"/>
          <w:szCs w:val="22"/>
        </w:rPr>
        <w:t xml:space="preserve">leda det fortsatta implementeringsarbetet. Konsulten ska ha överblick över projektet som helhet och leda och fördela arbetet mellan projektmedarbetarna. Konsulten ska även </w:t>
      </w:r>
      <w:r w:rsidR="008B34C9">
        <w:rPr>
          <w:rFonts w:ascii="Calibri" w:eastAsia="Calibri" w:hAnsi="Calibri" w:cs="Calibri"/>
          <w:sz w:val="22"/>
          <w:szCs w:val="22"/>
        </w:rPr>
        <w:t xml:space="preserve">kunna </w:t>
      </w:r>
      <w:r w:rsidR="009463B4">
        <w:rPr>
          <w:rFonts w:ascii="Calibri" w:eastAsia="Calibri" w:hAnsi="Calibri" w:cs="Calibri"/>
          <w:sz w:val="22"/>
          <w:szCs w:val="22"/>
        </w:rPr>
        <w:t xml:space="preserve">vara </w:t>
      </w:r>
      <w:r w:rsidR="009463B4" w:rsidRPr="001D6C33">
        <w:rPr>
          <w:rFonts w:ascii="Calibri" w:eastAsia="Calibri" w:hAnsi="Calibri" w:cs="Calibri"/>
          <w:sz w:val="22"/>
          <w:szCs w:val="22"/>
        </w:rPr>
        <w:t>ett stöd i framtagandet av processer och utbildningsmoduler</w:t>
      </w:r>
      <w:r w:rsidR="00ED72FC" w:rsidRPr="001D6C33">
        <w:rPr>
          <w:rFonts w:ascii="Calibri" w:eastAsia="Calibri" w:hAnsi="Calibri" w:cs="Calibri"/>
          <w:sz w:val="22"/>
          <w:szCs w:val="22"/>
        </w:rPr>
        <w:t xml:space="preserve"> och hålla i dokumentation och vidare planering av projektet. </w:t>
      </w:r>
    </w:p>
    <w:p w14:paraId="11AEB1A0" w14:textId="50220D71" w:rsidR="002C2CB6" w:rsidRPr="001D6C33" w:rsidRDefault="002C2CB6" w:rsidP="009D4A6D">
      <w:pPr>
        <w:spacing w:before="100" w:beforeAutospacing="1" w:after="100" w:afterAutospacing="1" w:line="240" w:lineRule="auto"/>
        <w:contextualSpacing/>
        <w:rPr>
          <w:rFonts w:ascii="Calibri" w:eastAsia="Calibri" w:hAnsi="Calibri" w:cs="Calibri"/>
          <w:sz w:val="22"/>
          <w:szCs w:val="22"/>
        </w:rPr>
      </w:pPr>
    </w:p>
    <w:p w14:paraId="2219F899" w14:textId="77777777" w:rsidR="002C2CB6" w:rsidRPr="001D6C33" w:rsidRDefault="002C2CB6" w:rsidP="002C2CB6">
      <w:pPr>
        <w:rPr>
          <w:rFonts w:ascii="Calibri" w:hAnsi="Calibri" w:cs="Calibri"/>
          <w:sz w:val="22"/>
          <w:szCs w:val="22"/>
        </w:rPr>
      </w:pPr>
      <w:r w:rsidRPr="001D6C33">
        <w:rPr>
          <w:rFonts w:ascii="Calibri" w:hAnsi="Calibri" w:cs="Calibri"/>
          <w:sz w:val="22"/>
          <w:szCs w:val="22"/>
        </w:rPr>
        <w:t>Konsulten ska ansvara för löpande kommunikation mot styrgrupp, institutioner, IT-avdelningen och Fastighetsavdelningen, planera möten, samt fånga upp och prioritera frågor som uppkommer.</w:t>
      </w:r>
    </w:p>
    <w:p w14:paraId="123E7105" w14:textId="2D822716" w:rsidR="00ED72FC" w:rsidRPr="001D6C33" w:rsidRDefault="002C2CB6" w:rsidP="001D6C33">
      <w:pPr>
        <w:rPr>
          <w:rFonts w:ascii="Calibri" w:hAnsi="Calibri" w:cs="Calibri"/>
          <w:sz w:val="22"/>
          <w:szCs w:val="22"/>
        </w:rPr>
      </w:pPr>
      <w:r w:rsidRPr="001D6C33">
        <w:rPr>
          <w:rFonts w:ascii="Calibri" w:hAnsi="Calibri" w:cs="Calibri"/>
          <w:sz w:val="22"/>
          <w:szCs w:val="22"/>
        </w:rPr>
        <w:lastRenderedPageBreak/>
        <w:t>Konsulten ska bevaka projektets utgifter och leverantörens timrapportering samt uppdatera interna budgetfiler.</w:t>
      </w:r>
    </w:p>
    <w:p w14:paraId="6B9103E1" w14:textId="14CBAFDB" w:rsidR="00ED72FC" w:rsidRDefault="00ED72FC" w:rsidP="009D4A6D">
      <w:pPr>
        <w:spacing w:before="100" w:beforeAutospacing="1" w:after="100" w:afterAutospacing="1" w:line="240" w:lineRule="auto"/>
        <w:contextualSpacing/>
        <w:rPr>
          <w:rFonts w:ascii="Calibri" w:eastAsia="Calibri" w:hAnsi="Calibri" w:cs="Calibri"/>
          <w:sz w:val="22"/>
          <w:szCs w:val="22"/>
        </w:rPr>
      </w:pPr>
      <w:r w:rsidRPr="001D6C33">
        <w:rPr>
          <w:rFonts w:ascii="Calibri" w:eastAsia="Calibri" w:hAnsi="Calibri" w:cs="Calibri"/>
          <w:sz w:val="22"/>
          <w:szCs w:val="22"/>
        </w:rPr>
        <w:t>Konsulten kommer att arbeta tillsammans med</w:t>
      </w:r>
      <w:r>
        <w:rPr>
          <w:rFonts w:ascii="Calibri" w:eastAsia="Calibri" w:hAnsi="Calibri" w:cs="Calibri"/>
          <w:sz w:val="22"/>
          <w:szCs w:val="22"/>
        </w:rPr>
        <w:t xml:space="preserve"> ett projektteam om 2,5 medarbetare och även ha kontakt med universitetets IT-avdelning i relevanta delar. </w:t>
      </w:r>
      <w:r w:rsidR="009D4A6D" w:rsidRPr="009D4A6D">
        <w:rPr>
          <w:rFonts w:ascii="Calibri" w:eastAsia="Calibri" w:hAnsi="Calibri" w:cs="Calibri"/>
          <w:sz w:val="22"/>
          <w:szCs w:val="22"/>
        </w:rPr>
        <w:t xml:space="preserve">Uppdraget kommer att utföras </w:t>
      </w:r>
      <w:r w:rsidR="00115939">
        <w:rPr>
          <w:rFonts w:ascii="Calibri" w:eastAsia="Calibri" w:hAnsi="Calibri" w:cs="Calibri"/>
          <w:sz w:val="22"/>
          <w:szCs w:val="22"/>
        </w:rPr>
        <w:t xml:space="preserve">i </w:t>
      </w:r>
      <w:r>
        <w:rPr>
          <w:rFonts w:ascii="Calibri" w:eastAsia="Calibri" w:hAnsi="Calibri" w:cs="Calibri"/>
          <w:sz w:val="22"/>
          <w:szCs w:val="22"/>
        </w:rPr>
        <w:t>universitet</w:t>
      </w:r>
      <w:r w:rsidR="00115939">
        <w:rPr>
          <w:rFonts w:ascii="Calibri" w:eastAsia="Calibri" w:hAnsi="Calibri" w:cs="Calibri"/>
          <w:sz w:val="22"/>
          <w:szCs w:val="22"/>
        </w:rPr>
        <w:t>et</w:t>
      </w:r>
      <w:r>
        <w:rPr>
          <w:rFonts w:ascii="Calibri" w:eastAsia="Calibri" w:hAnsi="Calibri" w:cs="Calibri"/>
          <w:sz w:val="22"/>
          <w:szCs w:val="22"/>
        </w:rPr>
        <w:t xml:space="preserve">s </w:t>
      </w:r>
      <w:r w:rsidR="009D4A6D" w:rsidRPr="009D4A6D">
        <w:rPr>
          <w:rFonts w:ascii="Calibri" w:eastAsia="Calibri" w:hAnsi="Calibri" w:cs="Calibri"/>
          <w:sz w:val="22"/>
          <w:szCs w:val="22"/>
        </w:rPr>
        <w:t>lokaler</w:t>
      </w:r>
      <w:r>
        <w:rPr>
          <w:rFonts w:ascii="Calibri" w:eastAsia="Calibri" w:hAnsi="Calibri" w:cs="Calibri"/>
          <w:sz w:val="22"/>
          <w:szCs w:val="22"/>
        </w:rPr>
        <w:t xml:space="preserve"> men med möjlighet till distansarbete.</w:t>
      </w:r>
    </w:p>
    <w:p w14:paraId="2452AE89" w14:textId="77777777" w:rsidR="009D4A6D" w:rsidRPr="009D4A6D" w:rsidRDefault="009D4A6D" w:rsidP="009D4A6D">
      <w:pPr>
        <w:spacing w:before="100" w:beforeAutospacing="1" w:after="100" w:afterAutospacing="1" w:line="240" w:lineRule="auto"/>
        <w:contextualSpacing/>
        <w:rPr>
          <w:rFonts w:ascii="Calibri" w:eastAsia="Calibri" w:hAnsi="Calibri" w:cs="Calibri"/>
          <w:sz w:val="22"/>
          <w:szCs w:val="22"/>
        </w:rPr>
      </w:pPr>
    </w:p>
    <w:p w14:paraId="12FE81F5" w14:textId="2051DACD" w:rsidR="009D4A6D" w:rsidRDefault="009D4A6D" w:rsidP="009D4A6D">
      <w:pPr>
        <w:spacing w:before="100" w:beforeAutospacing="1" w:after="100" w:afterAutospacing="1" w:line="240" w:lineRule="auto"/>
        <w:contextualSpacing/>
        <w:rPr>
          <w:rFonts w:ascii="Calibri" w:eastAsia="Calibri" w:hAnsi="Calibri" w:cs="Calibri"/>
          <w:sz w:val="22"/>
          <w:szCs w:val="22"/>
        </w:rPr>
      </w:pPr>
      <w:r w:rsidRPr="001D6C33">
        <w:rPr>
          <w:rFonts w:ascii="Calibri" w:eastAsia="Calibri" w:hAnsi="Calibri" w:cs="Calibri"/>
          <w:sz w:val="22"/>
          <w:szCs w:val="22"/>
        </w:rPr>
        <w:t xml:space="preserve">Omfattningen är </w:t>
      </w:r>
      <w:r w:rsidR="009463B4" w:rsidRPr="001D6C33">
        <w:rPr>
          <w:rFonts w:ascii="Calibri" w:eastAsia="Calibri" w:hAnsi="Calibri" w:cs="Calibri"/>
          <w:sz w:val="22"/>
          <w:szCs w:val="22"/>
        </w:rPr>
        <w:t>50</w:t>
      </w:r>
      <w:r w:rsidRPr="001D6C33">
        <w:rPr>
          <w:rFonts w:ascii="Calibri" w:eastAsia="Calibri" w:hAnsi="Calibri" w:cs="Calibri"/>
          <w:sz w:val="22"/>
          <w:szCs w:val="22"/>
        </w:rPr>
        <w:t>% av en heltid</w:t>
      </w:r>
      <w:r w:rsidR="009463B4" w:rsidRPr="001D6C33">
        <w:rPr>
          <w:rFonts w:ascii="Calibri" w:eastAsia="Calibri" w:hAnsi="Calibri" w:cs="Calibri"/>
          <w:sz w:val="22"/>
          <w:szCs w:val="22"/>
        </w:rPr>
        <w:t xml:space="preserve"> de</w:t>
      </w:r>
      <w:r w:rsidR="00D70DBF" w:rsidRPr="001D6C33">
        <w:rPr>
          <w:rFonts w:ascii="Calibri" w:eastAsia="Calibri" w:hAnsi="Calibri" w:cs="Calibri"/>
          <w:sz w:val="22"/>
          <w:szCs w:val="22"/>
        </w:rPr>
        <w:t>n första månaden</w:t>
      </w:r>
      <w:r w:rsidR="009463B4" w:rsidRPr="001D6C33">
        <w:rPr>
          <w:rFonts w:ascii="Calibri" w:eastAsia="Calibri" w:hAnsi="Calibri" w:cs="Calibri"/>
          <w:sz w:val="22"/>
          <w:szCs w:val="22"/>
        </w:rPr>
        <w:t>, sedan 25% av en heltid för återstoden av kontraktstiden</w:t>
      </w:r>
      <w:r w:rsidRPr="001D6C33">
        <w:rPr>
          <w:rFonts w:ascii="Calibri" w:eastAsia="Calibri" w:hAnsi="Calibri" w:cs="Calibri"/>
          <w:sz w:val="22"/>
          <w:szCs w:val="22"/>
        </w:rPr>
        <w:t>.</w:t>
      </w:r>
    </w:p>
    <w:p w14:paraId="3B1B9EED" w14:textId="77777777" w:rsidR="009463B4" w:rsidRPr="009D4A6D" w:rsidRDefault="009463B4" w:rsidP="009D4A6D">
      <w:pPr>
        <w:spacing w:before="100" w:beforeAutospacing="1" w:after="100" w:afterAutospacing="1" w:line="240" w:lineRule="auto"/>
        <w:contextualSpacing/>
        <w:rPr>
          <w:rFonts w:ascii="Calibri" w:eastAsia="Calibri" w:hAnsi="Calibri" w:cs="Calibri"/>
          <w:sz w:val="22"/>
          <w:szCs w:val="22"/>
        </w:rPr>
      </w:pPr>
    </w:p>
    <w:p w14:paraId="3A01630A" w14:textId="08576BB8" w:rsidR="00EF11F0" w:rsidRPr="00EF11F0" w:rsidRDefault="00336272" w:rsidP="009D4A6D">
      <w:pPr>
        <w:spacing w:before="100" w:beforeAutospacing="1" w:after="100" w:afterAutospacing="1" w:line="240" w:lineRule="auto"/>
        <w:contextualSpacing/>
        <w:rPr>
          <w:rFonts w:ascii="Calibri" w:eastAsia="Calibri" w:hAnsi="Calibri" w:cs="Calibri"/>
          <w:sz w:val="22"/>
          <w:szCs w:val="22"/>
        </w:rPr>
      </w:pPr>
      <w:r>
        <w:rPr>
          <w:rFonts w:ascii="Calibri" w:eastAsia="Calibri" w:hAnsi="Calibri" w:cs="Calibri"/>
          <w:sz w:val="22"/>
          <w:szCs w:val="22"/>
        </w:rPr>
        <w:t>Beräknad t</w:t>
      </w:r>
      <w:r w:rsidR="009D4A6D" w:rsidRPr="009D4A6D">
        <w:rPr>
          <w:rFonts w:ascii="Calibri" w:eastAsia="Calibri" w:hAnsi="Calibri" w:cs="Calibri"/>
          <w:sz w:val="22"/>
          <w:szCs w:val="22"/>
        </w:rPr>
        <w:t>id 202</w:t>
      </w:r>
      <w:r w:rsidR="009463B4">
        <w:rPr>
          <w:rFonts w:ascii="Calibri" w:eastAsia="Calibri" w:hAnsi="Calibri" w:cs="Calibri"/>
          <w:sz w:val="22"/>
          <w:szCs w:val="22"/>
        </w:rPr>
        <w:t>2</w:t>
      </w:r>
      <w:r w:rsidR="009D4A6D" w:rsidRPr="009D4A6D">
        <w:rPr>
          <w:rFonts w:ascii="Calibri" w:eastAsia="Calibri" w:hAnsi="Calibri" w:cs="Calibri"/>
          <w:sz w:val="22"/>
          <w:szCs w:val="22"/>
        </w:rPr>
        <w:t>-</w:t>
      </w:r>
      <w:r w:rsidR="00E42C35">
        <w:rPr>
          <w:rFonts w:ascii="Calibri" w:eastAsia="Calibri" w:hAnsi="Calibri" w:cs="Calibri"/>
          <w:sz w:val="22"/>
          <w:szCs w:val="22"/>
        </w:rPr>
        <w:t>01</w:t>
      </w:r>
      <w:r w:rsidR="009D4A6D" w:rsidRPr="009D4A6D">
        <w:rPr>
          <w:rFonts w:ascii="Calibri" w:eastAsia="Calibri" w:hAnsi="Calibri" w:cs="Calibri"/>
          <w:sz w:val="22"/>
          <w:szCs w:val="22"/>
        </w:rPr>
        <w:t>-1</w:t>
      </w:r>
      <w:r w:rsidR="00F353D5">
        <w:rPr>
          <w:rFonts w:ascii="Calibri" w:eastAsia="Calibri" w:hAnsi="Calibri" w:cs="Calibri"/>
          <w:sz w:val="22"/>
          <w:szCs w:val="22"/>
        </w:rPr>
        <w:t>7</w:t>
      </w:r>
      <w:r w:rsidR="009D4A6D" w:rsidRPr="009D4A6D">
        <w:rPr>
          <w:rFonts w:ascii="Calibri" w:eastAsia="Calibri" w:hAnsi="Calibri" w:cs="Calibri"/>
          <w:sz w:val="22"/>
          <w:szCs w:val="22"/>
        </w:rPr>
        <w:t xml:space="preserve"> </w:t>
      </w:r>
      <w:r w:rsidR="00413D39">
        <w:rPr>
          <w:rFonts w:ascii="Calibri" w:eastAsia="Calibri" w:hAnsi="Calibri" w:cs="Calibri"/>
          <w:sz w:val="22"/>
          <w:szCs w:val="22"/>
        </w:rPr>
        <w:t>–</w:t>
      </w:r>
      <w:r w:rsidR="009D4A6D" w:rsidRPr="009D4A6D">
        <w:rPr>
          <w:rFonts w:ascii="Calibri" w:eastAsia="Calibri" w:hAnsi="Calibri" w:cs="Calibri"/>
          <w:sz w:val="22"/>
          <w:szCs w:val="22"/>
        </w:rPr>
        <w:t xml:space="preserve"> 202</w:t>
      </w:r>
      <w:r w:rsidR="009463B4">
        <w:rPr>
          <w:rFonts w:ascii="Calibri" w:eastAsia="Calibri" w:hAnsi="Calibri" w:cs="Calibri"/>
          <w:sz w:val="22"/>
          <w:szCs w:val="22"/>
        </w:rPr>
        <w:t>2</w:t>
      </w:r>
      <w:r w:rsidR="00413D39">
        <w:rPr>
          <w:rFonts w:ascii="Calibri" w:eastAsia="Calibri" w:hAnsi="Calibri" w:cs="Calibri"/>
          <w:sz w:val="22"/>
          <w:szCs w:val="22"/>
        </w:rPr>
        <w:t>-0</w:t>
      </w:r>
      <w:r w:rsidR="00D70DBF">
        <w:rPr>
          <w:rFonts w:ascii="Calibri" w:eastAsia="Calibri" w:hAnsi="Calibri" w:cs="Calibri"/>
          <w:sz w:val="22"/>
          <w:szCs w:val="22"/>
        </w:rPr>
        <w:t>7</w:t>
      </w:r>
      <w:r w:rsidR="00413D39">
        <w:rPr>
          <w:rFonts w:ascii="Calibri" w:eastAsia="Calibri" w:hAnsi="Calibri" w:cs="Calibri"/>
          <w:sz w:val="22"/>
          <w:szCs w:val="22"/>
        </w:rPr>
        <w:t>-</w:t>
      </w:r>
      <w:r w:rsidR="00F353D5">
        <w:rPr>
          <w:rFonts w:ascii="Calibri" w:eastAsia="Calibri" w:hAnsi="Calibri" w:cs="Calibri"/>
          <w:sz w:val="22"/>
          <w:szCs w:val="22"/>
        </w:rPr>
        <w:t>16</w:t>
      </w:r>
      <w:r w:rsidR="00D70DBF" w:rsidRPr="009D4A6D">
        <w:rPr>
          <w:rFonts w:ascii="Calibri" w:eastAsia="Calibri" w:hAnsi="Calibri" w:cs="Calibri"/>
          <w:sz w:val="22"/>
          <w:szCs w:val="22"/>
        </w:rPr>
        <w:t xml:space="preserve"> </w:t>
      </w:r>
      <w:r w:rsidR="009D4A6D" w:rsidRPr="009D4A6D">
        <w:rPr>
          <w:rFonts w:ascii="Calibri" w:eastAsia="Calibri" w:hAnsi="Calibri" w:cs="Calibri"/>
          <w:sz w:val="22"/>
          <w:szCs w:val="22"/>
        </w:rPr>
        <w:t xml:space="preserve">med option på förlängning med upp till </w:t>
      </w:r>
      <w:r w:rsidR="00413D39">
        <w:rPr>
          <w:rFonts w:ascii="Calibri" w:eastAsia="Calibri" w:hAnsi="Calibri" w:cs="Calibri"/>
          <w:sz w:val="22"/>
          <w:szCs w:val="22"/>
        </w:rPr>
        <w:t>sex</w:t>
      </w:r>
      <w:r w:rsidR="009D4A6D" w:rsidRPr="009D4A6D">
        <w:rPr>
          <w:rFonts w:ascii="Calibri" w:eastAsia="Calibri" w:hAnsi="Calibri" w:cs="Calibri"/>
          <w:sz w:val="22"/>
          <w:szCs w:val="22"/>
        </w:rPr>
        <w:t xml:space="preserve"> (</w:t>
      </w:r>
      <w:r w:rsidR="00413D39">
        <w:rPr>
          <w:rFonts w:ascii="Calibri" w:eastAsia="Calibri" w:hAnsi="Calibri" w:cs="Calibri"/>
          <w:sz w:val="22"/>
          <w:szCs w:val="22"/>
        </w:rPr>
        <w:t>6</w:t>
      </w:r>
      <w:r w:rsidR="009D4A6D" w:rsidRPr="009D4A6D">
        <w:rPr>
          <w:rFonts w:ascii="Calibri" w:eastAsia="Calibri" w:hAnsi="Calibri" w:cs="Calibri"/>
          <w:sz w:val="22"/>
          <w:szCs w:val="22"/>
        </w:rPr>
        <w:t>) månader</w:t>
      </w:r>
      <w:r w:rsidR="009D4A6D">
        <w:rPr>
          <w:rFonts w:ascii="Calibri" w:eastAsia="Calibri" w:hAnsi="Calibri" w:cs="Calibri"/>
          <w:sz w:val="22"/>
          <w:szCs w:val="22"/>
        </w:rPr>
        <w:t>.</w:t>
      </w:r>
    </w:p>
    <w:p w14:paraId="38FF986A" w14:textId="68D8153E" w:rsidR="004F70F0" w:rsidRPr="00837E38" w:rsidRDefault="004F70F0" w:rsidP="00EF11F0">
      <w:pPr>
        <w:pStyle w:val="Rubrik1"/>
        <w:spacing w:before="100" w:beforeAutospacing="1" w:after="100" w:afterAutospacing="1" w:line="240" w:lineRule="auto"/>
        <w:rPr>
          <w:rFonts w:ascii="Arial" w:hAnsi="Arial" w:cs="Arial"/>
          <w:b/>
          <w:sz w:val="22"/>
          <w:szCs w:val="22"/>
        </w:rPr>
      </w:pPr>
      <w:bookmarkStart w:id="9" w:name="_Toc58490192"/>
      <w:bookmarkStart w:id="10" w:name="_Hlk89335063"/>
      <w:r w:rsidRPr="00837E38">
        <w:rPr>
          <w:rFonts w:ascii="Arial" w:hAnsi="Arial" w:cs="Arial"/>
          <w:b/>
          <w:sz w:val="22"/>
          <w:szCs w:val="22"/>
        </w:rPr>
        <w:t>Kravspecifikation</w:t>
      </w:r>
      <w:bookmarkEnd w:id="9"/>
    </w:p>
    <w:bookmarkEnd w:id="10"/>
    <w:p w14:paraId="04310922" w14:textId="1B94D1B3" w:rsidR="00592D6E" w:rsidRPr="00645392" w:rsidRDefault="00645392" w:rsidP="00645392">
      <w:pPr>
        <w:spacing w:after="100" w:afterAutospacing="1"/>
        <w:contextualSpacing/>
        <w:rPr>
          <w:rFonts w:ascii="Calibri" w:eastAsia="Calibri" w:hAnsi="Calibri" w:cs="Calibri"/>
          <w:b/>
          <w:sz w:val="22"/>
          <w:szCs w:val="22"/>
        </w:rPr>
      </w:pPr>
      <w:r w:rsidRPr="00645392">
        <w:rPr>
          <w:rFonts w:ascii="Calibri" w:eastAsia="Calibri" w:hAnsi="Calibri" w:cs="Calibri"/>
          <w:b/>
          <w:sz w:val="22"/>
          <w:szCs w:val="22"/>
        </w:rPr>
        <w:t>Ska-krav</w:t>
      </w:r>
    </w:p>
    <w:tbl>
      <w:tblPr>
        <w:tblStyle w:val="Tabellrutnt"/>
        <w:tblW w:w="8494" w:type="dxa"/>
        <w:tblLook w:val="04A0" w:firstRow="1" w:lastRow="0" w:firstColumn="1" w:lastColumn="0" w:noHBand="0" w:noVBand="1"/>
      </w:tblPr>
      <w:tblGrid>
        <w:gridCol w:w="7369"/>
        <w:gridCol w:w="1125"/>
      </w:tblGrid>
      <w:tr w:rsidR="003E1CC0" w:rsidRPr="003E1CC0" w14:paraId="4D92564F" w14:textId="77777777" w:rsidTr="0057367E">
        <w:trPr>
          <w:trHeight w:val="416"/>
        </w:trPr>
        <w:tc>
          <w:tcPr>
            <w:tcW w:w="7369" w:type="dxa"/>
            <w:hideMark/>
          </w:tcPr>
          <w:p w14:paraId="0C6463A8" w14:textId="6D4D0FE5" w:rsidR="003E1CC0" w:rsidRPr="008D4E78" w:rsidRDefault="008D4E78">
            <w:pPr>
              <w:rPr>
                <w:rFonts w:ascii="Calibri" w:hAnsi="Calibri" w:cs="Calibri"/>
                <w:color w:val="000000"/>
                <w:sz w:val="22"/>
                <w:szCs w:val="22"/>
              </w:rPr>
            </w:pPr>
            <w:r>
              <w:rPr>
                <w:rFonts w:ascii="Calibri" w:hAnsi="Calibri" w:cs="Calibri"/>
                <w:color w:val="000000"/>
                <w:sz w:val="22"/>
                <w:szCs w:val="22"/>
              </w:rPr>
              <w:t xml:space="preserve">Konsulten </w:t>
            </w:r>
            <w:r>
              <w:rPr>
                <w:rFonts w:ascii="Calibri" w:hAnsi="Calibri" w:cs="Calibri"/>
                <w:b/>
                <w:bCs/>
                <w:color w:val="000000"/>
                <w:sz w:val="22"/>
                <w:szCs w:val="22"/>
              </w:rPr>
              <w:t>ska</w:t>
            </w:r>
            <w:r>
              <w:rPr>
                <w:rFonts w:ascii="Calibri" w:hAnsi="Calibri" w:cs="Calibri"/>
                <w:color w:val="000000"/>
                <w:sz w:val="22"/>
                <w:szCs w:val="22"/>
              </w:rPr>
              <w:t xml:space="preserve"> ha arbetat med </w:t>
            </w:r>
            <w:r w:rsidR="00115939">
              <w:rPr>
                <w:rFonts w:ascii="Calibri" w:hAnsi="Calibri" w:cs="Calibri"/>
                <w:color w:val="000000"/>
                <w:sz w:val="22"/>
                <w:szCs w:val="22"/>
              </w:rPr>
              <w:t>IT-projekts</w:t>
            </w:r>
            <w:r>
              <w:rPr>
                <w:rFonts w:ascii="Calibri" w:hAnsi="Calibri" w:cs="Calibri"/>
                <w:color w:val="000000"/>
                <w:sz w:val="22"/>
                <w:szCs w:val="22"/>
              </w:rPr>
              <w:t xml:space="preserve"> implement</w:t>
            </w:r>
            <w:r w:rsidR="0057367E">
              <w:rPr>
                <w:rFonts w:ascii="Calibri" w:hAnsi="Calibri" w:cs="Calibri"/>
                <w:color w:val="000000"/>
                <w:sz w:val="22"/>
                <w:szCs w:val="22"/>
              </w:rPr>
              <w:t>ering</w:t>
            </w:r>
            <w:r>
              <w:rPr>
                <w:rFonts w:ascii="Calibri" w:hAnsi="Calibri" w:cs="Calibri"/>
                <w:color w:val="000000"/>
                <w:sz w:val="22"/>
                <w:szCs w:val="22"/>
              </w:rPr>
              <w:t xml:space="preserve"> inom </w:t>
            </w:r>
            <w:r w:rsidR="00115939">
              <w:rPr>
                <w:rFonts w:ascii="Calibri" w:hAnsi="Calibri" w:cs="Calibri"/>
                <w:color w:val="000000"/>
                <w:sz w:val="22"/>
                <w:szCs w:val="22"/>
              </w:rPr>
              <w:t>högskola/universitet</w:t>
            </w:r>
          </w:p>
        </w:tc>
        <w:tc>
          <w:tcPr>
            <w:tcW w:w="1125" w:type="dxa"/>
            <w:hideMark/>
          </w:tcPr>
          <w:p w14:paraId="024FE1B4" w14:textId="77777777" w:rsidR="003E1CC0" w:rsidRPr="003E1CC0" w:rsidRDefault="003E1CC0">
            <w:pPr>
              <w:rPr>
                <w:rFonts w:ascii="Calibri" w:eastAsia="Calibri" w:hAnsi="Calibri" w:cs="Calibri"/>
                <w:sz w:val="22"/>
                <w:szCs w:val="22"/>
              </w:rPr>
            </w:pPr>
            <w:r w:rsidRPr="003E1CC0">
              <w:rPr>
                <w:rFonts w:ascii="Calibri" w:eastAsia="Calibri" w:hAnsi="Calibri" w:cs="Calibri"/>
                <w:sz w:val="22"/>
                <w:szCs w:val="22"/>
              </w:rPr>
              <w:t>Ska-krav</w:t>
            </w:r>
          </w:p>
        </w:tc>
      </w:tr>
      <w:tr w:rsidR="006F44DD" w:rsidRPr="003E1CC0" w14:paraId="2685BBEF" w14:textId="77777777" w:rsidTr="0057367E">
        <w:trPr>
          <w:trHeight w:val="416"/>
        </w:trPr>
        <w:tc>
          <w:tcPr>
            <w:tcW w:w="7369" w:type="dxa"/>
          </w:tcPr>
          <w:p w14:paraId="41EBD187" w14:textId="4C2C729A" w:rsidR="006F44DD" w:rsidRDefault="006F44DD">
            <w:pPr>
              <w:rPr>
                <w:rFonts w:ascii="Calibri" w:hAnsi="Calibri" w:cs="Calibri"/>
                <w:color w:val="000000"/>
                <w:sz w:val="22"/>
                <w:szCs w:val="22"/>
              </w:rPr>
            </w:pPr>
            <w:r>
              <w:rPr>
                <w:rFonts w:ascii="Calibri" w:hAnsi="Calibri" w:cs="Calibri"/>
                <w:color w:val="000000"/>
                <w:sz w:val="22"/>
                <w:szCs w:val="22"/>
              </w:rPr>
              <w:t xml:space="preserve">Konsulten </w:t>
            </w:r>
            <w:r w:rsidRPr="0057367E">
              <w:rPr>
                <w:rFonts w:ascii="Calibri" w:hAnsi="Calibri" w:cs="Calibri"/>
                <w:b/>
                <w:color w:val="000000"/>
                <w:sz w:val="22"/>
                <w:szCs w:val="22"/>
              </w:rPr>
              <w:t>ska</w:t>
            </w:r>
            <w:r>
              <w:rPr>
                <w:rFonts w:ascii="Calibri" w:hAnsi="Calibri" w:cs="Calibri"/>
                <w:color w:val="000000"/>
                <w:sz w:val="22"/>
                <w:szCs w:val="22"/>
              </w:rPr>
              <w:t xml:space="preserve"> ha gedigen erfarenhet av projektledning av införande av systemlösningar</w:t>
            </w:r>
          </w:p>
        </w:tc>
        <w:tc>
          <w:tcPr>
            <w:tcW w:w="1125" w:type="dxa"/>
          </w:tcPr>
          <w:p w14:paraId="0ED1ED35" w14:textId="17D45D01" w:rsidR="006F44DD" w:rsidRPr="003E1CC0" w:rsidRDefault="006F44DD">
            <w:pPr>
              <w:rPr>
                <w:rFonts w:ascii="Calibri" w:eastAsia="Calibri" w:hAnsi="Calibri" w:cs="Calibri"/>
                <w:sz w:val="22"/>
                <w:szCs w:val="22"/>
              </w:rPr>
            </w:pPr>
            <w:r>
              <w:rPr>
                <w:rFonts w:ascii="Calibri" w:eastAsia="Calibri" w:hAnsi="Calibri" w:cs="Calibri"/>
                <w:sz w:val="22"/>
                <w:szCs w:val="22"/>
              </w:rPr>
              <w:t>Ska-krav</w:t>
            </w:r>
          </w:p>
        </w:tc>
      </w:tr>
      <w:tr w:rsidR="0057367E" w:rsidRPr="003E1CC0" w14:paraId="234216E5" w14:textId="77777777" w:rsidTr="0057367E">
        <w:trPr>
          <w:trHeight w:val="416"/>
        </w:trPr>
        <w:tc>
          <w:tcPr>
            <w:tcW w:w="7369" w:type="dxa"/>
          </w:tcPr>
          <w:p w14:paraId="6ED68EF1" w14:textId="1AC32F44" w:rsidR="0057367E" w:rsidRPr="001D6C33" w:rsidRDefault="0057367E">
            <w:pPr>
              <w:rPr>
                <w:rFonts w:ascii="Calibri" w:hAnsi="Calibri" w:cs="Calibri"/>
                <w:color w:val="000000"/>
                <w:sz w:val="22"/>
                <w:szCs w:val="22"/>
              </w:rPr>
            </w:pPr>
            <w:r w:rsidRPr="0031174F">
              <w:rPr>
                <w:rFonts w:ascii="Calibri" w:hAnsi="Calibri" w:cs="Calibri"/>
                <w:color w:val="000000"/>
                <w:sz w:val="22"/>
                <w:szCs w:val="22"/>
              </w:rPr>
              <w:t xml:space="preserve">Konsulten ska kunna uttrycka sig väl på svenska och engelska, både i tal och skrift. </w:t>
            </w:r>
          </w:p>
        </w:tc>
        <w:tc>
          <w:tcPr>
            <w:tcW w:w="1125" w:type="dxa"/>
          </w:tcPr>
          <w:p w14:paraId="3836A419" w14:textId="7E7BF0C4" w:rsidR="0057367E" w:rsidRDefault="0057367E">
            <w:pPr>
              <w:rPr>
                <w:rFonts w:ascii="Calibri" w:eastAsia="Calibri" w:hAnsi="Calibri" w:cs="Calibri"/>
                <w:sz w:val="22"/>
                <w:szCs w:val="22"/>
              </w:rPr>
            </w:pPr>
            <w:r>
              <w:rPr>
                <w:rFonts w:ascii="Calibri" w:eastAsia="Calibri" w:hAnsi="Calibri" w:cs="Calibri"/>
                <w:sz w:val="22"/>
                <w:szCs w:val="22"/>
              </w:rPr>
              <w:t>Ska-krav</w:t>
            </w:r>
          </w:p>
        </w:tc>
      </w:tr>
      <w:tr w:rsidR="0057367E" w:rsidRPr="003E1CC0" w14:paraId="60B1A181" w14:textId="77777777" w:rsidTr="0057367E">
        <w:trPr>
          <w:trHeight w:val="416"/>
        </w:trPr>
        <w:tc>
          <w:tcPr>
            <w:tcW w:w="7369" w:type="dxa"/>
          </w:tcPr>
          <w:p w14:paraId="29699E4B" w14:textId="47B08132" w:rsidR="0057367E" w:rsidRPr="001D6C33" w:rsidRDefault="0057367E">
            <w:pPr>
              <w:rPr>
                <w:rFonts w:ascii="Calibri" w:hAnsi="Calibri" w:cs="Calibri"/>
                <w:color w:val="000000"/>
                <w:sz w:val="22"/>
                <w:szCs w:val="22"/>
              </w:rPr>
            </w:pPr>
            <w:r w:rsidRPr="0031174F">
              <w:rPr>
                <w:rFonts w:ascii="Calibri" w:hAnsi="Calibri" w:cs="Calibri"/>
                <w:color w:val="000000"/>
                <w:sz w:val="22"/>
                <w:szCs w:val="22"/>
              </w:rPr>
              <w:t xml:space="preserve">Konsulten </w:t>
            </w:r>
            <w:r w:rsidRPr="0031174F">
              <w:rPr>
                <w:rFonts w:ascii="Calibri" w:hAnsi="Calibri" w:cs="Calibri"/>
                <w:b/>
                <w:color w:val="000000"/>
                <w:sz w:val="22"/>
                <w:szCs w:val="22"/>
              </w:rPr>
              <w:t>ska</w:t>
            </w:r>
            <w:r w:rsidRPr="0031174F">
              <w:rPr>
                <w:rFonts w:ascii="Calibri" w:hAnsi="Calibri" w:cs="Calibri"/>
                <w:color w:val="000000"/>
                <w:sz w:val="22"/>
                <w:szCs w:val="22"/>
              </w:rPr>
              <w:t xml:space="preserve"> ha lätt för att arbeta i grupp, vara strukturerad och välorganiserad</w:t>
            </w:r>
            <w:r w:rsidR="00CC1DAE" w:rsidRPr="001D6C33">
              <w:rPr>
                <w:rFonts w:ascii="Calibri" w:hAnsi="Calibri" w:cs="Calibri"/>
                <w:color w:val="000000"/>
                <w:sz w:val="22"/>
                <w:szCs w:val="22"/>
              </w:rPr>
              <w:t>.</w:t>
            </w:r>
          </w:p>
        </w:tc>
        <w:tc>
          <w:tcPr>
            <w:tcW w:w="1125" w:type="dxa"/>
          </w:tcPr>
          <w:p w14:paraId="53EA5AFE" w14:textId="0BE276F2" w:rsidR="0057367E" w:rsidRDefault="0057367E">
            <w:pPr>
              <w:rPr>
                <w:rFonts w:ascii="Calibri" w:eastAsia="Calibri" w:hAnsi="Calibri" w:cs="Calibri"/>
                <w:sz w:val="22"/>
                <w:szCs w:val="22"/>
              </w:rPr>
            </w:pPr>
            <w:r>
              <w:rPr>
                <w:rFonts w:ascii="Calibri" w:eastAsia="Calibri" w:hAnsi="Calibri" w:cs="Calibri"/>
                <w:sz w:val="22"/>
                <w:szCs w:val="22"/>
              </w:rPr>
              <w:t>Ska-krav</w:t>
            </w:r>
          </w:p>
        </w:tc>
      </w:tr>
      <w:tr w:rsidR="00CC1DAE" w:rsidRPr="003E1CC0" w14:paraId="6E72CA7C" w14:textId="77777777" w:rsidTr="0057367E">
        <w:trPr>
          <w:trHeight w:val="416"/>
        </w:trPr>
        <w:tc>
          <w:tcPr>
            <w:tcW w:w="7369" w:type="dxa"/>
          </w:tcPr>
          <w:p w14:paraId="6FD1EB2B" w14:textId="676F2561" w:rsidR="00CC1DAE" w:rsidRPr="0031174F" w:rsidRDefault="00CC1DAE">
            <w:pPr>
              <w:rPr>
                <w:rFonts w:ascii="Calibri" w:hAnsi="Calibri" w:cs="Calibri"/>
                <w:color w:val="000000"/>
                <w:sz w:val="22"/>
                <w:szCs w:val="22"/>
              </w:rPr>
            </w:pPr>
            <w:r w:rsidRPr="0031174F">
              <w:rPr>
                <w:rFonts w:ascii="Calibri" w:hAnsi="Calibri" w:cs="Calibri"/>
                <w:color w:val="000000"/>
                <w:sz w:val="22"/>
                <w:szCs w:val="22"/>
              </w:rPr>
              <w:t xml:space="preserve">Konsulten </w:t>
            </w:r>
            <w:r w:rsidRPr="0031174F">
              <w:rPr>
                <w:rFonts w:ascii="Calibri" w:hAnsi="Calibri" w:cs="Calibri"/>
                <w:b/>
                <w:color w:val="000000"/>
                <w:sz w:val="22"/>
                <w:szCs w:val="22"/>
              </w:rPr>
              <w:t>ska</w:t>
            </w:r>
            <w:r w:rsidRPr="0031174F">
              <w:rPr>
                <w:rFonts w:ascii="Calibri" w:hAnsi="Calibri" w:cs="Calibri"/>
                <w:color w:val="000000"/>
                <w:sz w:val="22"/>
                <w:szCs w:val="22"/>
              </w:rPr>
              <w:t xml:space="preserve"> snabbt kunna sätta sig in i ett pågående projekt. </w:t>
            </w:r>
          </w:p>
        </w:tc>
        <w:tc>
          <w:tcPr>
            <w:tcW w:w="1125" w:type="dxa"/>
          </w:tcPr>
          <w:p w14:paraId="6337CAFA" w14:textId="0AD76889" w:rsidR="00CC1DAE" w:rsidRDefault="00CC1DAE">
            <w:pPr>
              <w:rPr>
                <w:rFonts w:ascii="Calibri" w:eastAsia="Calibri" w:hAnsi="Calibri" w:cs="Calibri"/>
                <w:sz w:val="22"/>
                <w:szCs w:val="22"/>
              </w:rPr>
            </w:pPr>
            <w:r>
              <w:rPr>
                <w:rFonts w:ascii="Calibri" w:eastAsia="Calibri" w:hAnsi="Calibri" w:cs="Calibri"/>
                <w:sz w:val="22"/>
                <w:szCs w:val="22"/>
              </w:rPr>
              <w:t>Ska-krav</w:t>
            </w:r>
          </w:p>
        </w:tc>
      </w:tr>
      <w:tr w:rsidR="00031747" w:rsidRPr="003E1CC0" w14:paraId="7D344658" w14:textId="77777777" w:rsidTr="0057367E">
        <w:trPr>
          <w:trHeight w:val="416"/>
        </w:trPr>
        <w:tc>
          <w:tcPr>
            <w:tcW w:w="7369" w:type="dxa"/>
          </w:tcPr>
          <w:p w14:paraId="4183D663" w14:textId="7EEC390A" w:rsidR="00031747" w:rsidRPr="001D6C33" w:rsidRDefault="00031747" w:rsidP="00031747">
            <w:pPr>
              <w:rPr>
                <w:rFonts w:ascii="Calibri" w:hAnsi="Calibri" w:cs="Calibri"/>
                <w:sz w:val="22"/>
                <w:szCs w:val="22"/>
              </w:rPr>
            </w:pPr>
            <w:r w:rsidRPr="001D6C33">
              <w:rPr>
                <w:rFonts w:ascii="Calibri" w:hAnsi="Calibri" w:cs="Calibri"/>
                <w:sz w:val="22"/>
                <w:szCs w:val="22"/>
              </w:rPr>
              <w:t>Konsulten ska ha grundläggande teknisk förståelse för hur relationella databaser fungerar</w:t>
            </w:r>
          </w:p>
        </w:tc>
        <w:tc>
          <w:tcPr>
            <w:tcW w:w="1125" w:type="dxa"/>
          </w:tcPr>
          <w:p w14:paraId="79C45D17" w14:textId="77777777" w:rsidR="00031747" w:rsidRDefault="00031747">
            <w:pPr>
              <w:rPr>
                <w:rFonts w:ascii="Calibri" w:eastAsia="Calibri" w:hAnsi="Calibri" w:cs="Calibri"/>
                <w:sz w:val="22"/>
                <w:szCs w:val="22"/>
              </w:rPr>
            </w:pPr>
          </w:p>
        </w:tc>
      </w:tr>
      <w:tr w:rsidR="00031747" w:rsidRPr="003E1CC0" w14:paraId="301EA63C" w14:textId="77777777" w:rsidTr="0057367E">
        <w:trPr>
          <w:trHeight w:val="416"/>
        </w:trPr>
        <w:tc>
          <w:tcPr>
            <w:tcW w:w="7369" w:type="dxa"/>
          </w:tcPr>
          <w:p w14:paraId="2ACD845B" w14:textId="55864C05" w:rsidR="00031747" w:rsidRPr="001D6C33" w:rsidRDefault="00031747">
            <w:pPr>
              <w:rPr>
                <w:rFonts w:ascii="Calibri" w:hAnsi="Calibri" w:cs="Calibri"/>
                <w:sz w:val="22"/>
                <w:szCs w:val="22"/>
              </w:rPr>
            </w:pPr>
            <w:r w:rsidRPr="001D6C33">
              <w:rPr>
                <w:rFonts w:ascii="Calibri" w:hAnsi="Calibri" w:cs="Calibri"/>
                <w:sz w:val="22"/>
                <w:szCs w:val="22"/>
              </w:rPr>
              <w:t>Konsulten ska vara en effektiv kommunikatör</w:t>
            </w:r>
          </w:p>
        </w:tc>
        <w:tc>
          <w:tcPr>
            <w:tcW w:w="1125" w:type="dxa"/>
          </w:tcPr>
          <w:p w14:paraId="295B56D3" w14:textId="77777777" w:rsidR="00031747" w:rsidRDefault="00031747">
            <w:pPr>
              <w:rPr>
                <w:rFonts w:ascii="Calibri" w:eastAsia="Calibri" w:hAnsi="Calibri" w:cs="Calibri"/>
                <w:sz w:val="22"/>
                <w:szCs w:val="22"/>
              </w:rPr>
            </w:pPr>
          </w:p>
        </w:tc>
      </w:tr>
      <w:tr w:rsidR="003E1CC0" w:rsidRPr="003E1CC0" w14:paraId="52A51954" w14:textId="77777777" w:rsidTr="0057367E">
        <w:trPr>
          <w:trHeight w:val="630"/>
        </w:trPr>
        <w:tc>
          <w:tcPr>
            <w:tcW w:w="7369" w:type="dxa"/>
            <w:hideMark/>
          </w:tcPr>
          <w:p w14:paraId="54AA8F11" w14:textId="5DA1EF4A" w:rsidR="003E1CC0" w:rsidRPr="00115939" w:rsidRDefault="008D4E78">
            <w:pPr>
              <w:rPr>
                <w:rFonts w:ascii="Calibri" w:hAnsi="Calibri" w:cs="Calibri"/>
                <w:color w:val="000000"/>
                <w:sz w:val="22"/>
                <w:szCs w:val="22"/>
                <w:highlight w:val="yellow"/>
              </w:rPr>
            </w:pPr>
            <w:r w:rsidRPr="001D6C33">
              <w:rPr>
                <w:rFonts w:ascii="Calibri" w:hAnsi="Calibri" w:cs="Calibri"/>
                <w:color w:val="000000"/>
                <w:sz w:val="22"/>
                <w:szCs w:val="22"/>
              </w:rPr>
              <w:t xml:space="preserve">Konsulten </w:t>
            </w:r>
            <w:r w:rsidRPr="001D6C33">
              <w:rPr>
                <w:rFonts w:ascii="Calibri" w:hAnsi="Calibri" w:cs="Calibri"/>
                <w:b/>
                <w:bCs/>
                <w:color w:val="000000"/>
                <w:sz w:val="22"/>
                <w:szCs w:val="22"/>
              </w:rPr>
              <w:t>ska</w:t>
            </w:r>
            <w:r w:rsidRPr="001D6C33">
              <w:rPr>
                <w:rFonts w:ascii="Calibri" w:hAnsi="Calibri" w:cs="Calibri"/>
                <w:color w:val="000000"/>
                <w:sz w:val="22"/>
                <w:szCs w:val="22"/>
              </w:rPr>
              <w:t xml:space="preserve"> ha mycket god kunskap kring säkerhet och informationshantering i molnlösningar</w:t>
            </w:r>
          </w:p>
        </w:tc>
        <w:tc>
          <w:tcPr>
            <w:tcW w:w="1125" w:type="dxa"/>
            <w:hideMark/>
          </w:tcPr>
          <w:p w14:paraId="2E3F6F7F" w14:textId="77777777" w:rsidR="003E1CC0" w:rsidRPr="003E1CC0" w:rsidRDefault="003E1CC0">
            <w:pPr>
              <w:rPr>
                <w:rFonts w:ascii="Calibri" w:eastAsia="Calibri" w:hAnsi="Calibri" w:cs="Calibri"/>
                <w:sz w:val="22"/>
                <w:szCs w:val="22"/>
              </w:rPr>
            </w:pPr>
            <w:r w:rsidRPr="003E1CC0">
              <w:rPr>
                <w:rFonts w:ascii="Calibri" w:eastAsia="Calibri" w:hAnsi="Calibri" w:cs="Calibri"/>
                <w:sz w:val="22"/>
                <w:szCs w:val="22"/>
              </w:rPr>
              <w:t>Ska-krav</w:t>
            </w:r>
          </w:p>
        </w:tc>
      </w:tr>
    </w:tbl>
    <w:p w14:paraId="373D8F27" w14:textId="645C8E55" w:rsidR="00645392" w:rsidRDefault="00645392" w:rsidP="006B3BD7"/>
    <w:p w14:paraId="63C22CC9" w14:textId="136DCCCE" w:rsidR="00645392" w:rsidRDefault="00645392" w:rsidP="00645392">
      <w:pPr>
        <w:spacing w:after="100" w:afterAutospacing="1"/>
        <w:contextualSpacing/>
        <w:rPr>
          <w:rFonts w:ascii="Calibri" w:eastAsia="Calibri" w:hAnsi="Calibri" w:cs="Calibri"/>
          <w:b/>
          <w:sz w:val="22"/>
          <w:szCs w:val="22"/>
        </w:rPr>
      </w:pPr>
      <w:r w:rsidRPr="00645392">
        <w:rPr>
          <w:rFonts w:ascii="Calibri" w:eastAsia="Calibri" w:hAnsi="Calibri" w:cs="Calibri"/>
          <w:b/>
          <w:sz w:val="22"/>
          <w:szCs w:val="22"/>
        </w:rPr>
        <w:t>Bör-krav</w:t>
      </w:r>
    </w:p>
    <w:tbl>
      <w:tblPr>
        <w:tblStyle w:val="Tabellrutnt"/>
        <w:tblW w:w="8500" w:type="dxa"/>
        <w:tblLook w:val="04A0" w:firstRow="1" w:lastRow="0" w:firstColumn="1" w:lastColumn="0" w:noHBand="0" w:noVBand="1"/>
      </w:tblPr>
      <w:tblGrid>
        <w:gridCol w:w="6941"/>
        <w:gridCol w:w="992"/>
        <w:gridCol w:w="567"/>
      </w:tblGrid>
      <w:tr w:rsidR="003E1CC0" w:rsidRPr="003E1CC0" w14:paraId="7C14F7E3" w14:textId="77777777" w:rsidTr="003E1CC0">
        <w:trPr>
          <w:trHeight w:val="490"/>
        </w:trPr>
        <w:tc>
          <w:tcPr>
            <w:tcW w:w="6941" w:type="dxa"/>
            <w:hideMark/>
          </w:tcPr>
          <w:p w14:paraId="5DE1355B" w14:textId="166F2CF3" w:rsidR="003E1CC0" w:rsidRPr="001D6C33" w:rsidRDefault="00D768F1" w:rsidP="00D768F1">
            <w:pPr>
              <w:rPr>
                <w:rFonts w:ascii="Calibri" w:hAnsi="Calibri" w:cs="Calibri"/>
                <w:color w:val="000000"/>
                <w:sz w:val="22"/>
                <w:szCs w:val="22"/>
              </w:rPr>
            </w:pPr>
            <w:bookmarkStart w:id="11" w:name="_Hlk89336627"/>
            <w:r w:rsidRPr="0031174F">
              <w:rPr>
                <w:rFonts w:ascii="Calibri" w:hAnsi="Calibri" w:cs="Calibri"/>
                <w:color w:val="000000"/>
                <w:sz w:val="22"/>
                <w:szCs w:val="22"/>
              </w:rPr>
              <w:t xml:space="preserve">Konsulten </w:t>
            </w:r>
            <w:r w:rsidRPr="0031174F">
              <w:rPr>
                <w:rFonts w:ascii="Calibri" w:hAnsi="Calibri" w:cs="Calibri"/>
                <w:b/>
                <w:bCs/>
                <w:color w:val="000000"/>
                <w:sz w:val="22"/>
                <w:szCs w:val="22"/>
              </w:rPr>
              <w:t>bör</w:t>
            </w:r>
            <w:r w:rsidRPr="0031174F">
              <w:rPr>
                <w:rFonts w:ascii="Calibri" w:hAnsi="Calibri" w:cs="Calibri"/>
                <w:color w:val="000000"/>
                <w:sz w:val="22"/>
                <w:szCs w:val="22"/>
              </w:rPr>
              <w:t xml:space="preserve"> ha </w:t>
            </w:r>
            <w:r w:rsidR="00115939" w:rsidRPr="0031174F">
              <w:rPr>
                <w:rFonts w:ascii="Calibri" w:hAnsi="Calibri" w:cs="Calibri"/>
                <w:color w:val="000000"/>
                <w:sz w:val="22"/>
                <w:szCs w:val="22"/>
              </w:rPr>
              <w:t xml:space="preserve">erfarenhet av och </w:t>
            </w:r>
            <w:r w:rsidRPr="0031174F">
              <w:rPr>
                <w:rFonts w:ascii="Calibri" w:hAnsi="Calibri" w:cs="Calibri"/>
                <w:color w:val="000000"/>
                <w:sz w:val="22"/>
                <w:szCs w:val="22"/>
              </w:rPr>
              <w:t xml:space="preserve">god kunskap om </w:t>
            </w:r>
            <w:r w:rsidR="00115939" w:rsidRPr="0031174F">
              <w:rPr>
                <w:rFonts w:ascii="Calibri" w:hAnsi="Calibri" w:cs="Calibri"/>
                <w:color w:val="000000"/>
                <w:sz w:val="22"/>
                <w:szCs w:val="22"/>
              </w:rPr>
              <w:t xml:space="preserve">systemet </w:t>
            </w:r>
            <w:proofErr w:type="spellStart"/>
            <w:r w:rsidR="00115939" w:rsidRPr="0031174F">
              <w:rPr>
                <w:rFonts w:ascii="Calibri" w:hAnsi="Calibri" w:cs="Calibri"/>
                <w:color w:val="000000"/>
                <w:sz w:val="22"/>
                <w:szCs w:val="22"/>
              </w:rPr>
              <w:t>Mobility</w:t>
            </w:r>
            <w:proofErr w:type="spellEnd"/>
            <w:r w:rsidR="00115939" w:rsidRPr="0031174F">
              <w:rPr>
                <w:rFonts w:ascii="Calibri" w:hAnsi="Calibri" w:cs="Calibri"/>
                <w:color w:val="000000"/>
                <w:sz w:val="22"/>
                <w:szCs w:val="22"/>
              </w:rPr>
              <w:t xml:space="preserve"> Online</w:t>
            </w:r>
            <w:bookmarkEnd w:id="11"/>
          </w:p>
        </w:tc>
        <w:tc>
          <w:tcPr>
            <w:tcW w:w="992" w:type="dxa"/>
            <w:hideMark/>
          </w:tcPr>
          <w:p w14:paraId="23C8D01B" w14:textId="77777777" w:rsidR="003E1CC0" w:rsidRPr="003E1CC0" w:rsidRDefault="003E1CC0" w:rsidP="003E1CC0">
            <w:pPr>
              <w:spacing w:after="100" w:afterAutospacing="1"/>
              <w:contextualSpacing/>
              <w:rPr>
                <w:rFonts w:ascii="Calibri" w:eastAsia="Calibri" w:hAnsi="Calibri" w:cs="Calibri"/>
                <w:sz w:val="22"/>
                <w:szCs w:val="22"/>
              </w:rPr>
            </w:pPr>
            <w:r w:rsidRPr="003E1CC0">
              <w:rPr>
                <w:rFonts w:ascii="Calibri" w:eastAsia="Calibri" w:hAnsi="Calibri" w:cs="Calibri"/>
                <w:sz w:val="22"/>
                <w:szCs w:val="22"/>
              </w:rPr>
              <w:t>Bör-krav</w:t>
            </w:r>
          </w:p>
        </w:tc>
        <w:tc>
          <w:tcPr>
            <w:tcW w:w="567" w:type="dxa"/>
            <w:noWrap/>
            <w:hideMark/>
          </w:tcPr>
          <w:p w14:paraId="69E472CC" w14:textId="110F7ADA" w:rsidR="003E1CC0" w:rsidRPr="003E1CC0" w:rsidRDefault="00557A36" w:rsidP="003E1CC0">
            <w:pPr>
              <w:spacing w:after="100" w:afterAutospacing="1"/>
              <w:contextualSpacing/>
              <w:rPr>
                <w:rFonts w:ascii="Calibri" w:eastAsia="Calibri" w:hAnsi="Calibri" w:cs="Calibri"/>
                <w:sz w:val="22"/>
                <w:szCs w:val="22"/>
              </w:rPr>
            </w:pPr>
            <w:r>
              <w:rPr>
                <w:rFonts w:ascii="Calibri" w:eastAsia="Calibri" w:hAnsi="Calibri" w:cs="Calibri"/>
                <w:sz w:val="22"/>
                <w:szCs w:val="22"/>
              </w:rPr>
              <w:t>50</w:t>
            </w:r>
          </w:p>
        </w:tc>
      </w:tr>
      <w:tr w:rsidR="00031747" w:rsidRPr="003E1CC0" w14:paraId="08817612" w14:textId="77777777" w:rsidTr="003E1CC0">
        <w:trPr>
          <w:trHeight w:val="490"/>
        </w:trPr>
        <w:tc>
          <w:tcPr>
            <w:tcW w:w="6941" w:type="dxa"/>
          </w:tcPr>
          <w:p w14:paraId="433D1C54" w14:textId="4584ACDC" w:rsidR="00031747" w:rsidRPr="001D6C33" w:rsidRDefault="00031747" w:rsidP="00D768F1">
            <w:pPr>
              <w:rPr>
                <w:rFonts w:ascii="Calibri" w:hAnsi="Calibri" w:cs="Calibri"/>
                <w:sz w:val="22"/>
                <w:szCs w:val="22"/>
              </w:rPr>
            </w:pPr>
            <w:r w:rsidRPr="001D6C33">
              <w:rPr>
                <w:rFonts w:ascii="Calibri" w:hAnsi="Calibri" w:cs="Calibri"/>
                <w:sz w:val="22"/>
                <w:szCs w:val="22"/>
              </w:rPr>
              <w:t xml:space="preserve">Konsulten </w:t>
            </w:r>
            <w:r w:rsidRPr="001D6C33">
              <w:rPr>
                <w:rFonts w:ascii="Calibri" w:hAnsi="Calibri" w:cs="Calibri"/>
                <w:b/>
                <w:sz w:val="22"/>
                <w:szCs w:val="22"/>
              </w:rPr>
              <w:t>bör</w:t>
            </w:r>
            <w:r w:rsidRPr="001D6C33">
              <w:rPr>
                <w:rFonts w:ascii="Calibri" w:hAnsi="Calibri" w:cs="Calibri"/>
                <w:sz w:val="22"/>
                <w:szCs w:val="22"/>
              </w:rPr>
              <w:t xml:space="preserve"> ha erfarenhet av och god kunskap om systemet </w:t>
            </w:r>
            <w:proofErr w:type="spellStart"/>
            <w:r w:rsidRPr="001D6C33">
              <w:rPr>
                <w:rFonts w:ascii="Calibri" w:hAnsi="Calibri" w:cs="Calibri"/>
                <w:sz w:val="22"/>
                <w:szCs w:val="22"/>
              </w:rPr>
              <w:t>MoveON</w:t>
            </w:r>
            <w:proofErr w:type="spellEnd"/>
          </w:p>
        </w:tc>
        <w:tc>
          <w:tcPr>
            <w:tcW w:w="992" w:type="dxa"/>
          </w:tcPr>
          <w:p w14:paraId="1A748CC6" w14:textId="3A13089A" w:rsidR="00031747" w:rsidRPr="003E1CC0" w:rsidRDefault="00031747" w:rsidP="003E1CC0">
            <w:pPr>
              <w:spacing w:after="100" w:afterAutospacing="1"/>
              <w:contextualSpacing/>
              <w:rPr>
                <w:rFonts w:ascii="Calibri" w:eastAsia="Calibri" w:hAnsi="Calibri" w:cs="Calibri"/>
                <w:sz w:val="22"/>
                <w:szCs w:val="22"/>
              </w:rPr>
            </w:pPr>
            <w:r>
              <w:rPr>
                <w:rFonts w:ascii="Calibri" w:eastAsia="Calibri" w:hAnsi="Calibri" w:cs="Calibri"/>
                <w:sz w:val="22"/>
                <w:szCs w:val="22"/>
              </w:rPr>
              <w:t>Bör-krav</w:t>
            </w:r>
          </w:p>
        </w:tc>
        <w:tc>
          <w:tcPr>
            <w:tcW w:w="567" w:type="dxa"/>
            <w:noWrap/>
          </w:tcPr>
          <w:p w14:paraId="04493BA2" w14:textId="68EC20F3" w:rsidR="00031747" w:rsidRDefault="00031747" w:rsidP="003E1CC0">
            <w:pPr>
              <w:spacing w:after="100" w:afterAutospacing="1"/>
              <w:contextualSpacing/>
              <w:rPr>
                <w:rFonts w:ascii="Calibri" w:eastAsia="Calibri" w:hAnsi="Calibri" w:cs="Calibri"/>
                <w:sz w:val="22"/>
                <w:szCs w:val="22"/>
              </w:rPr>
            </w:pPr>
            <w:r>
              <w:rPr>
                <w:rFonts w:ascii="Calibri" w:eastAsia="Calibri" w:hAnsi="Calibri" w:cs="Calibri"/>
                <w:sz w:val="22"/>
                <w:szCs w:val="22"/>
              </w:rPr>
              <w:t>30</w:t>
            </w:r>
          </w:p>
        </w:tc>
      </w:tr>
      <w:tr w:rsidR="003E1CC0" w:rsidRPr="003E1CC0" w14:paraId="782F4321" w14:textId="77777777" w:rsidTr="003E1CC0">
        <w:trPr>
          <w:trHeight w:val="305"/>
        </w:trPr>
        <w:tc>
          <w:tcPr>
            <w:tcW w:w="6941" w:type="dxa"/>
            <w:hideMark/>
          </w:tcPr>
          <w:p w14:paraId="4B76C25D" w14:textId="4E8D0D90" w:rsidR="003E1CC0" w:rsidRPr="001D6C33" w:rsidRDefault="00D768F1" w:rsidP="00D768F1">
            <w:pPr>
              <w:rPr>
                <w:rFonts w:ascii="Calibri" w:hAnsi="Calibri" w:cs="Calibri"/>
                <w:color w:val="000000"/>
                <w:sz w:val="22"/>
                <w:szCs w:val="22"/>
              </w:rPr>
            </w:pPr>
            <w:r w:rsidRPr="0031174F">
              <w:rPr>
                <w:rFonts w:ascii="Calibri" w:hAnsi="Calibri" w:cs="Calibri"/>
                <w:color w:val="000000"/>
                <w:sz w:val="22"/>
                <w:szCs w:val="22"/>
              </w:rPr>
              <w:lastRenderedPageBreak/>
              <w:t xml:space="preserve">Konsulten </w:t>
            </w:r>
            <w:r w:rsidRPr="0031174F">
              <w:rPr>
                <w:rFonts w:ascii="Calibri" w:hAnsi="Calibri" w:cs="Calibri"/>
                <w:b/>
                <w:bCs/>
                <w:color w:val="000000"/>
                <w:sz w:val="22"/>
                <w:szCs w:val="22"/>
              </w:rPr>
              <w:t>bör</w:t>
            </w:r>
            <w:r w:rsidRPr="0031174F">
              <w:rPr>
                <w:rFonts w:ascii="Calibri" w:hAnsi="Calibri" w:cs="Calibri"/>
                <w:color w:val="000000"/>
                <w:sz w:val="22"/>
                <w:szCs w:val="22"/>
              </w:rPr>
              <w:t xml:space="preserve"> ha god problemlösningsförmåga och kunna framföra lösningsförslag</w:t>
            </w:r>
          </w:p>
        </w:tc>
        <w:tc>
          <w:tcPr>
            <w:tcW w:w="992" w:type="dxa"/>
            <w:hideMark/>
          </w:tcPr>
          <w:p w14:paraId="260B5037" w14:textId="77777777" w:rsidR="003E1CC0" w:rsidRPr="003E1CC0" w:rsidRDefault="003E1CC0" w:rsidP="003E1CC0">
            <w:pPr>
              <w:spacing w:after="100" w:afterAutospacing="1"/>
              <w:contextualSpacing/>
              <w:rPr>
                <w:rFonts w:ascii="Calibri" w:eastAsia="Calibri" w:hAnsi="Calibri" w:cs="Calibri"/>
                <w:sz w:val="22"/>
                <w:szCs w:val="22"/>
              </w:rPr>
            </w:pPr>
            <w:r w:rsidRPr="003E1CC0">
              <w:rPr>
                <w:rFonts w:ascii="Calibri" w:eastAsia="Calibri" w:hAnsi="Calibri" w:cs="Calibri"/>
                <w:sz w:val="22"/>
                <w:szCs w:val="22"/>
              </w:rPr>
              <w:t>Bör-krav</w:t>
            </w:r>
          </w:p>
        </w:tc>
        <w:tc>
          <w:tcPr>
            <w:tcW w:w="567" w:type="dxa"/>
            <w:noWrap/>
            <w:hideMark/>
          </w:tcPr>
          <w:p w14:paraId="1B110D13" w14:textId="2A73ABB7" w:rsidR="003E1CC0" w:rsidRPr="003E1CC0" w:rsidRDefault="00557A36" w:rsidP="003E1CC0">
            <w:pPr>
              <w:spacing w:after="100" w:afterAutospacing="1"/>
              <w:contextualSpacing/>
              <w:rPr>
                <w:rFonts w:ascii="Calibri" w:eastAsia="Calibri" w:hAnsi="Calibri" w:cs="Calibri"/>
                <w:sz w:val="22"/>
                <w:szCs w:val="22"/>
              </w:rPr>
            </w:pPr>
            <w:r>
              <w:rPr>
                <w:rFonts w:ascii="Calibri" w:eastAsia="Calibri" w:hAnsi="Calibri" w:cs="Calibri"/>
                <w:sz w:val="22"/>
                <w:szCs w:val="22"/>
              </w:rPr>
              <w:t>2</w:t>
            </w:r>
            <w:r w:rsidR="00031747">
              <w:rPr>
                <w:rFonts w:ascii="Calibri" w:eastAsia="Calibri" w:hAnsi="Calibri" w:cs="Calibri"/>
                <w:sz w:val="22"/>
                <w:szCs w:val="22"/>
              </w:rPr>
              <w:t>5</w:t>
            </w:r>
          </w:p>
        </w:tc>
      </w:tr>
      <w:tr w:rsidR="003E1CC0" w:rsidRPr="003E1CC0" w14:paraId="5AB80A96" w14:textId="77777777" w:rsidTr="003E1CC0">
        <w:trPr>
          <w:trHeight w:val="281"/>
        </w:trPr>
        <w:tc>
          <w:tcPr>
            <w:tcW w:w="6941" w:type="dxa"/>
            <w:hideMark/>
          </w:tcPr>
          <w:p w14:paraId="250494B0" w14:textId="6765D77C" w:rsidR="003E1CC0" w:rsidRPr="0031174F" w:rsidRDefault="002802C7" w:rsidP="002802C7">
            <w:pPr>
              <w:rPr>
                <w:rFonts w:ascii="Calibri" w:hAnsi="Calibri" w:cs="Calibri"/>
                <w:color w:val="000000"/>
                <w:sz w:val="22"/>
                <w:szCs w:val="22"/>
              </w:rPr>
            </w:pPr>
            <w:r w:rsidRPr="0031174F">
              <w:rPr>
                <w:rFonts w:ascii="Calibri" w:hAnsi="Calibri" w:cs="Calibri"/>
                <w:color w:val="000000"/>
                <w:sz w:val="22"/>
                <w:szCs w:val="22"/>
              </w:rPr>
              <w:t xml:space="preserve">Konsulten </w:t>
            </w:r>
            <w:r w:rsidRPr="0031174F">
              <w:rPr>
                <w:rFonts w:ascii="Calibri" w:hAnsi="Calibri" w:cs="Calibri"/>
                <w:b/>
                <w:bCs/>
                <w:color w:val="000000"/>
                <w:sz w:val="22"/>
                <w:szCs w:val="22"/>
              </w:rPr>
              <w:t>bör</w:t>
            </w:r>
            <w:r w:rsidRPr="0031174F">
              <w:rPr>
                <w:rFonts w:ascii="Calibri" w:hAnsi="Calibri" w:cs="Calibri"/>
                <w:color w:val="000000"/>
                <w:sz w:val="22"/>
                <w:szCs w:val="22"/>
              </w:rPr>
              <w:t xml:space="preserve"> vara analytisk</w:t>
            </w:r>
          </w:p>
        </w:tc>
        <w:tc>
          <w:tcPr>
            <w:tcW w:w="992" w:type="dxa"/>
            <w:hideMark/>
          </w:tcPr>
          <w:p w14:paraId="3BC8FA08" w14:textId="77777777" w:rsidR="003E1CC0" w:rsidRPr="003E1CC0" w:rsidRDefault="003E1CC0" w:rsidP="003E1CC0">
            <w:pPr>
              <w:spacing w:after="100" w:afterAutospacing="1"/>
              <w:contextualSpacing/>
              <w:rPr>
                <w:rFonts w:ascii="Calibri" w:eastAsia="Calibri" w:hAnsi="Calibri" w:cs="Calibri"/>
                <w:sz w:val="22"/>
                <w:szCs w:val="22"/>
              </w:rPr>
            </w:pPr>
            <w:r w:rsidRPr="003E1CC0">
              <w:rPr>
                <w:rFonts w:ascii="Calibri" w:eastAsia="Calibri" w:hAnsi="Calibri" w:cs="Calibri"/>
                <w:sz w:val="22"/>
                <w:szCs w:val="22"/>
              </w:rPr>
              <w:t>Bör-krav</w:t>
            </w:r>
          </w:p>
        </w:tc>
        <w:tc>
          <w:tcPr>
            <w:tcW w:w="567" w:type="dxa"/>
            <w:noWrap/>
            <w:hideMark/>
          </w:tcPr>
          <w:p w14:paraId="282CD36F" w14:textId="328F5955" w:rsidR="003E1CC0" w:rsidRPr="003E1CC0" w:rsidRDefault="00031747" w:rsidP="003E1CC0">
            <w:pPr>
              <w:spacing w:after="100" w:afterAutospacing="1"/>
              <w:contextualSpacing/>
              <w:rPr>
                <w:rFonts w:ascii="Calibri" w:eastAsia="Calibri" w:hAnsi="Calibri" w:cs="Calibri"/>
                <w:sz w:val="22"/>
                <w:szCs w:val="22"/>
              </w:rPr>
            </w:pPr>
            <w:r>
              <w:rPr>
                <w:rFonts w:ascii="Calibri" w:eastAsia="Calibri" w:hAnsi="Calibri" w:cs="Calibri"/>
                <w:sz w:val="22"/>
                <w:szCs w:val="22"/>
              </w:rPr>
              <w:t>20</w:t>
            </w:r>
          </w:p>
        </w:tc>
      </w:tr>
      <w:tr w:rsidR="003E1CC0" w:rsidRPr="003E1CC0" w14:paraId="7217E426" w14:textId="77777777" w:rsidTr="003E1CC0">
        <w:trPr>
          <w:trHeight w:val="399"/>
        </w:trPr>
        <w:tc>
          <w:tcPr>
            <w:tcW w:w="6941" w:type="dxa"/>
            <w:hideMark/>
          </w:tcPr>
          <w:p w14:paraId="612DA193" w14:textId="456D3BA6" w:rsidR="003E1CC0" w:rsidRPr="002802C7" w:rsidRDefault="002802C7" w:rsidP="002802C7">
            <w:pPr>
              <w:rPr>
                <w:rFonts w:ascii="Calibri" w:hAnsi="Calibri" w:cs="Calibri"/>
                <w:color w:val="000000"/>
                <w:sz w:val="22"/>
                <w:szCs w:val="22"/>
              </w:rPr>
            </w:pPr>
            <w:r>
              <w:rPr>
                <w:rFonts w:ascii="Calibri" w:hAnsi="Calibri" w:cs="Calibri"/>
                <w:color w:val="000000"/>
                <w:sz w:val="22"/>
                <w:szCs w:val="22"/>
              </w:rPr>
              <w:t xml:space="preserve">Konsulten </w:t>
            </w:r>
            <w:r>
              <w:rPr>
                <w:rFonts w:ascii="Calibri" w:hAnsi="Calibri" w:cs="Calibri"/>
                <w:b/>
                <w:bCs/>
                <w:color w:val="000000"/>
                <w:sz w:val="22"/>
                <w:szCs w:val="22"/>
              </w:rPr>
              <w:t>bör</w:t>
            </w:r>
            <w:r>
              <w:rPr>
                <w:rFonts w:ascii="Calibri" w:hAnsi="Calibri" w:cs="Calibri"/>
                <w:color w:val="000000"/>
                <w:sz w:val="22"/>
                <w:szCs w:val="22"/>
              </w:rPr>
              <w:t xml:space="preserve"> vara kvalitetsmedveten</w:t>
            </w:r>
          </w:p>
        </w:tc>
        <w:tc>
          <w:tcPr>
            <w:tcW w:w="992" w:type="dxa"/>
            <w:hideMark/>
          </w:tcPr>
          <w:p w14:paraId="2E9C64B0" w14:textId="77777777" w:rsidR="003E1CC0" w:rsidRPr="003E1CC0" w:rsidRDefault="003E1CC0" w:rsidP="003E1CC0">
            <w:pPr>
              <w:spacing w:after="100" w:afterAutospacing="1"/>
              <w:contextualSpacing/>
              <w:rPr>
                <w:rFonts w:ascii="Calibri" w:eastAsia="Calibri" w:hAnsi="Calibri" w:cs="Calibri"/>
                <w:sz w:val="22"/>
                <w:szCs w:val="22"/>
              </w:rPr>
            </w:pPr>
            <w:r w:rsidRPr="003E1CC0">
              <w:rPr>
                <w:rFonts w:ascii="Calibri" w:eastAsia="Calibri" w:hAnsi="Calibri" w:cs="Calibri"/>
                <w:sz w:val="22"/>
                <w:szCs w:val="22"/>
              </w:rPr>
              <w:t>Bör-krav</w:t>
            </w:r>
          </w:p>
        </w:tc>
        <w:tc>
          <w:tcPr>
            <w:tcW w:w="567" w:type="dxa"/>
            <w:noWrap/>
            <w:hideMark/>
          </w:tcPr>
          <w:p w14:paraId="40CF7713" w14:textId="4062E127" w:rsidR="003E1CC0" w:rsidRPr="003E1CC0" w:rsidRDefault="00031747" w:rsidP="003E1CC0">
            <w:pPr>
              <w:spacing w:after="100" w:afterAutospacing="1"/>
              <w:contextualSpacing/>
              <w:rPr>
                <w:rFonts w:ascii="Calibri" w:eastAsia="Calibri" w:hAnsi="Calibri" w:cs="Calibri"/>
                <w:sz w:val="22"/>
                <w:szCs w:val="22"/>
              </w:rPr>
            </w:pPr>
            <w:r>
              <w:rPr>
                <w:rFonts w:ascii="Calibri" w:eastAsia="Calibri" w:hAnsi="Calibri" w:cs="Calibri"/>
                <w:sz w:val="22"/>
                <w:szCs w:val="22"/>
              </w:rPr>
              <w:t>20</w:t>
            </w:r>
          </w:p>
        </w:tc>
      </w:tr>
      <w:tr w:rsidR="003E1CC0" w:rsidRPr="003E1CC0" w14:paraId="52EE60E4" w14:textId="77777777" w:rsidTr="003E1CC0">
        <w:trPr>
          <w:trHeight w:val="245"/>
        </w:trPr>
        <w:tc>
          <w:tcPr>
            <w:tcW w:w="7933" w:type="dxa"/>
            <w:gridSpan w:val="2"/>
          </w:tcPr>
          <w:p w14:paraId="29BAAC73" w14:textId="173731BE" w:rsidR="003E1CC0" w:rsidRPr="003E1CC0" w:rsidRDefault="003E1CC0" w:rsidP="003E1CC0">
            <w:pPr>
              <w:spacing w:after="100" w:afterAutospacing="1"/>
              <w:contextualSpacing/>
              <w:jc w:val="right"/>
              <w:rPr>
                <w:rFonts w:ascii="Calibri" w:eastAsia="Calibri" w:hAnsi="Calibri" w:cs="Calibri"/>
                <w:b/>
                <w:sz w:val="22"/>
                <w:szCs w:val="22"/>
              </w:rPr>
            </w:pPr>
            <w:r w:rsidRPr="003E1CC0">
              <w:rPr>
                <w:rFonts w:ascii="Calibri" w:eastAsia="Calibri" w:hAnsi="Calibri" w:cs="Calibri"/>
                <w:b/>
                <w:sz w:val="22"/>
                <w:szCs w:val="22"/>
              </w:rPr>
              <w:t>Summa bör-krav</w:t>
            </w:r>
          </w:p>
        </w:tc>
        <w:tc>
          <w:tcPr>
            <w:tcW w:w="567" w:type="dxa"/>
            <w:noWrap/>
          </w:tcPr>
          <w:p w14:paraId="7976858D" w14:textId="250625C3" w:rsidR="003E1CC0" w:rsidRPr="003E1CC0" w:rsidRDefault="00557A36" w:rsidP="003E1CC0">
            <w:pPr>
              <w:spacing w:after="100" w:afterAutospacing="1"/>
              <w:contextualSpacing/>
              <w:rPr>
                <w:rFonts w:ascii="Calibri" w:eastAsia="Calibri" w:hAnsi="Calibri" w:cs="Calibri"/>
                <w:b/>
                <w:sz w:val="22"/>
                <w:szCs w:val="22"/>
              </w:rPr>
            </w:pPr>
            <w:r>
              <w:rPr>
                <w:rFonts w:ascii="Calibri" w:eastAsia="Calibri" w:hAnsi="Calibri" w:cs="Calibri"/>
                <w:b/>
                <w:sz w:val="22"/>
                <w:szCs w:val="22"/>
              </w:rPr>
              <w:t>1</w:t>
            </w:r>
            <w:r w:rsidR="002C2CB6">
              <w:rPr>
                <w:rFonts w:ascii="Calibri" w:eastAsia="Calibri" w:hAnsi="Calibri" w:cs="Calibri"/>
                <w:b/>
                <w:sz w:val="22"/>
                <w:szCs w:val="22"/>
              </w:rPr>
              <w:t>45</w:t>
            </w:r>
          </w:p>
        </w:tc>
      </w:tr>
    </w:tbl>
    <w:p w14:paraId="3CCEF9BF" w14:textId="77777777" w:rsidR="00645392" w:rsidRPr="00645392" w:rsidRDefault="00645392" w:rsidP="00645392">
      <w:pPr>
        <w:spacing w:after="100" w:afterAutospacing="1"/>
        <w:contextualSpacing/>
        <w:rPr>
          <w:rFonts w:ascii="Calibri" w:eastAsia="Calibri" w:hAnsi="Calibri" w:cs="Calibri"/>
          <w:b/>
          <w:sz w:val="22"/>
          <w:szCs w:val="22"/>
        </w:rPr>
      </w:pPr>
    </w:p>
    <w:p w14:paraId="68380E34" w14:textId="7E19237C" w:rsidR="004F70F0" w:rsidRPr="00837E38" w:rsidRDefault="00A47FD1" w:rsidP="00EF11F0">
      <w:pPr>
        <w:pStyle w:val="Rubrik1"/>
        <w:spacing w:before="100" w:beforeAutospacing="1" w:after="100" w:afterAutospacing="1" w:line="240" w:lineRule="auto"/>
        <w:rPr>
          <w:rFonts w:ascii="Arial" w:hAnsi="Arial" w:cs="Arial"/>
          <w:b/>
          <w:sz w:val="22"/>
          <w:szCs w:val="22"/>
        </w:rPr>
      </w:pPr>
      <w:bookmarkStart w:id="12" w:name="_Toc58490193"/>
      <w:r w:rsidRPr="00837E38">
        <w:rPr>
          <w:rFonts w:ascii="Arial" w:hAnsi="Arial" w:cs="Arial"/>
          <w:b/>
          <w:sz w:val="22"/>
          <w:szCs w:val="22"/>
        </w:rPr>
        <w:t>Sekretessavtal</w:t>
      </w:r>
      <w:bookmarkEnd w:id="12"/>
    </w:p>
    <w:p w14:paraId="5B0DBD63" w14:textId="607E94F4" w:rsidR="00EF11F0" w:rsidRPr="00A47FD1" w:rsidRDefault="00A47FD1" w:rsidP="00EF11F0">
      <w:pPr>
        <w:spacing w:before="100" w:beforeAutospacing="1" w:after="100" w:afterAutospacing="1" w:line="240" w:lineRule="auto"/>
        <w:contextualSpacing/>
        <w:rPr>
          <w:rFonts w:ascii="Calibri" w:eastAsia="Calibri" w:hAnsi="Calibri" w:cs="Calibri"/>
          <w:sz w:val="22"/>
          <w:szCs w:val="22"/>
        </w:rPr>
      </w:pPr>
      <w:r w:rsidRPr="00587B0A">
        <w:rPr>
          <w:rFonts w:ascii="Calibri" w:eastAsia="Calibri" w:hAnsi="Calibri" w:cs="Calibri"/>
          <w:sz w:val="22"/>
          <w:szCs w:val="22"/>
        </w:rPr>
        <w:t>Konsulten kommer att underteckna Stockholms universitets sekretessavtal för konsulter.</w:t>
      </w:r>
    </w:p>
    <w:p w14:paraId="51135E16" w14:textId="601E440B" w:rsidR="00A47FD1" w:rsidRPr="00837E38" w:rsidRDefault="00A47FD1" w:rsidP="00EF11F0">
      <w:pPr>
        <w:pStyle w:val="Rubrik1"/>
        <w:spacing w:before="100" w:beforeAutospacing="1" w:after="100" w:afterAutospacing="1" w:line="240" w:lineRule="auto"/>
        <w:rPr>
          <w:rFonts w:ascii="Arial" w:hAnsi="Arial" w:cs="Arial"/>
          <w:b/>
          <w:sz w:val="22"/>
          <w:szCs w:val="22"/>
        </w:rPr>
      </w:pPr>
      <w:bookmarkStart w:id="13" w:name="_Toc58490194"/>
      <w:bookmarkStart w:id="14" w:name="_Toc31368141"/>
      <w:r w:rsidRPr="00837E38">
        <w:rPr>
          <w:rFonts w:ascii="Arial" w:hAnsi="Arial" w:cs="Arial"/>
          <w:b/>
          <w:sz w:val="22"/>
          <w:szCs w:val="22"/>
        </w:rPr>
        <w:t>Leveranskontroll</w:t>
      </w:r>
      <w:bookmarkEnd w:id="13"/>
    </w:p>
    <w:p w14:paraId="04253F14" w14:textId="4482D925" w:rsidR="00A47FD1" w:rsidRPr="00A47FD1" w:rsidRDefault="00A47FD1" w:rsidP="00EF11F0">
      <w:pPr>
        <w:spacing w:before="100" w:beforeAutospacing="1" w:after="100" w:afterAutospacing="1" w:line="240" w:lineRule="auto"/>
        <w:contextualSpacing/>
        <w:rPr>
          <w:rFonts w:ascii="Calibri" w:eastAsia="Calibri" w:hAnsi="Calibri" w:cs="Calibri"/>
          <w:sz w:val="22"/>
          <w:szCs w:val="22"/>
        </w:rPr>
      </w:pPr>
      <w:r w:rsidRPr="00A47FD1">
        <w:rPr>
          <w:rFonts w:ascii="Calibri" w:eastAsia="Calibri" w:hAnsi="Calibri" w:cs="Calibri"/>
          <w:sz w:val="22"/>
          <w:szCs w:val="22"/>
        </w:rPr>
        <w:t xml:space="preserve">Kontroll och uppföljning av uppdraget sker fortlöpande genom avstämningar med </w:t>
      </w:r>
      <w:r>
        <w:rPr>
          <w:rFonts w:ascii="Calibri" w:eastAsia="Calibri" w:hAnsi="Calibri" w:cs="Calibri"/>
          <w:sz w:val="22"/>
          <w:szCs w:val="22"/>
        </w:rPr>
        <w:t xml:space="preserve">ansvarig </w:t>
      </w:r>
      <w:r w:rsidR="00D118E7">
        <w:rPr>
          <w:rFonts w:ascii="Calibri" w:eastAsia="Calibri" w:hAnsi="Calibri" w:cs="Calibri"/>
          <w:sz w:val="22"/>
          <w:szCs w:val="22"/>
        </w:rPr>
        <w:t>sektionschef</w:t>
      </w:r>
      <w:r w:rsidRPr="00A47FD1">
        <w:rPr>
          <w:rFonts w:ascii="Calibri" w:eastAsia="Calibri" w:hAnsi="Calibri" w:cs="Calibri"/>
          <w:sz w:val="22"/>
          <w:szCs w:val="22"/>
        </w:rPr>
        <w:t>.</w:t>
      </w:r>
    </w:p>
    <w:p w14:paraId="5B10B089" w14:textId="1BCD73AE" w:rsidR="00A47FD1" w:rsidRPr="00837E38" w:rsidRDefault="00A47FD1" w:rsidP="00EF11F0">
      <w:pPr>
        <w:pStyle w:val="Rubrik1"/>
        <w:spacing w:before="100" w:beforeAutospacing="1" w:after="100" w:afterAutospacing="1" w:line="240" w:lineRule="auto"/>
        <w:rPr>
          <w:rFonts w:ascii="Arial" w:hAnsi="Arial" w:cs="Arial"/>
          <w:b/>
          <w:sz w:val="22"/>
          <w:szCs w:val="22"/>
        </w:rPr>
      </w:pPr>
      <w:bookmarkStart w:id="15" w:name="_Toc58490195"/>
      <w:r w:rsidRPr="00837E38">
        <w:rPr>
          <w:rFonts w:ascii="Arial" w:hAnsi="Arial" w:cs="Arial"/>
          <w:b/>
          <w:sz w:val="22"/>
          <w:szCs w:val="22"/>
        </w:rPr>
        <w:t>Tidrapportering</w:t>
      </w:r>
      <w:bookmarkEnd w:id="15"/>
    </w:p>
    <w:p w14:paraId="60DC4401" w14:textId="420A5A93" w:rsidR="00E7146F" w:rsidRPr="00A47FD1" w:rsidRDefault="00A47FD1" w:rsidP="00E7146F">
      <w:pPr>
        <w:spacing w:before="100" w:beforeAutospacing="1" w:after="100" w:afterAutospacing="1" w:line="240" w:lineRule="auto"/>
        <w:contextualSpacing/>
        <w:rPr>
          <w:rFonts w:ascii="Calibri" w:eastAsia="Calibri" w:hAnsi="Calibri" w:cs="Calibri"/>
          <w:sz w:val="22"/>
          <w:szCs w:val="22"/>
        </w:rPr>
      </w:pPr>
      <w:r w:rsidRPr="00A47FD1">
        <w:rPr>
          <w:rFonts w:ascii="Calibri" w:eastAsia="Calibri" w:hAnsi="Calibri" w:cs="Calibri"/>
          <w:sz w:val="22"/>
          <w:szCs w:val="22"/>
        </w:rPr>
        <w:t xml:space="preserve">Konsulten kommer redovisa </w:t>
      </w:r>
      <w:r w:rsidR="009D4A6D">
        <w:rPr>
          <w:rFonts w:ascii="Calibri" w:eastAsia="Calibri" w:hAnsi="Calibri" w:cs="Calibri"/>
          <w:sz w:val="22"/>
          <w:szCs w:val="22"/>
        </w:rPr>
        <w:t xml:space="preserve">faktisk </w:t>
      </w:r>
      <w:r w:rsidRPr="00A47FD1">
        <w:rPr>
          <w:rFonts w:ascii="Calibri" w:eastAsia="Calibri" w:hAnsi="Calibri" w:cs="Calibri"/>
          <w:sz w:val="22"/>
          <w:szCs w:val="22"/>
        </w:rPr>
        <w:t>nedlagd tid och information om uppdraget</w:t>
      </w:r>
      <w:r w:rsidR="00E7146F">
        <w:rPr>
          <w:rFonts w:ascii="Calibri" w:eastAsia="Calibri" w:hAnsi="Calibri" w:cs="Calibri"/>
          <w:sz w:val="22"/>
          <w:szCs w:val="22"/>
        </w:rPr>
        <w:t xml:space="preserve">. </w:t>
      </w:r>
    </w:p>
    <w:p w14:paraId="20FAE04A" w14:textId="1DAF1599" w:rsidR="00194B0E" w:rsidRDefault="00194B0E" w:rsidP="00EF11F0">
      <w:pPr>
        <w:spacing w:before="100" w:beforeAutospacing="1" w:after="100" w:afterAutospacing="1" w:line="240" w:lineRule="auto"/>
        <w:contextualSpacing/>
        <w:rPr>
          <w:rFonts w:ascii="Calibri" w:eastAsia="Calibri" w:hAnsi="Calibri" w:cs="Calibri"/>
          <w:sz w:val="22"/>
          <w:szCs w:val="22"/>
        </w:rPr>
      </w:pPr>
    </w:p>
    <w:p w14:paraId="4DFBDC94" w14:textId="6B111C88" w:rsidR="00194B0E" w:rsidRPr="00A47FD1" w:rsidRDefault="00194B0E" w:rsidP="00EF11F0">
      <w:pPr>
        <w:spacing w:before="100" w:beforeAutospacing="1" w:after="100" w:afterAutospacing="1" w:line="240" w:lineRule="auto"/>
        <w:contextualSpacing/>
        <w:rPr>
          <w:rFonts w:ascii="Calibri" w:eastAsia="Calibri" w:hAnsi="Calibri" w:cs="Calibri"/>
          <w:sz w:val="22"/>
          <w:szCs w:val="22"/>
        </w:rPr>
      </w:pPr>
      <w:r>
        <w:rPr>
          <w:rFonts w:ascii="Calibri" w:eastAsia="Calibri" w:hAnsi="Calibri" w:cs="Calibri"/>
          <w:sz w:val="22"/>
          <w:szCs w:val="22"/>
        </w:rPr>
        <w:t>Konsulten kommer även i slutet av varje månad få lämna uppgift om upparbetad tid och uppskattad tid för en månad, detta för att avdelningen ska kunna periodisera konsultkostnader.</w:t>
      </w:r>
    </w:p>
    <w:p w14:paraId="6237059D" w14:textId="440DA8C7" w:rsidR="00A47FD1" w:rsidRPr="00837E38" w:rsidRDefault="00A47FD1" w:rsidP="00EF11F0">
      <w:pPr>
        <w:pStyle w:val="Rubrik1"/>
        <w:spacing w:before="100" w:beforeAutospacing="1" w:after="100" w:afterAutospacing="1" w:line="240" w:lineRule="auto"/>
        <w:rPr>
          <w:rFonts w:ascii="Arial" w:hAnsi="Arial" w:cs="Arial"/>
          <w:b/>
          <w:sz w:val="22"/>
          <w:szCs w:val="22"/>
        </w:rPr>
      </w:pPr>
      <w:bookmarkStart w:id="16" w:name="_Toc58490196"/>
      <w:r w:rsidRPr="00837E38">
        <w:rPr>
          <w:rFonts w:ascii="Arial" w:hAnsi="Arial" w:cs="Arial"/>
          <w:b/>
          <w:sz w:val="22"/>
          <w:szCs w:val="22"/>
        </w:rPr>
        <w:t>Fakturering och tidrapportering</w:t>
      </w:r>
      <w:bookmarkEnd w:id="14"/>
      <w:bookmarkEnd w:id="16"/>
    </w:p>
    <w:p w14:paraId="45A99FE5" w14:textId="77777777" w:rsidR="000F75D8" w:rsidRDefault="000F75D8" w:rsidP="000F75D8">
      <w:pPr>
        <w:spacing w:before="100" w:beforeAutospacing="1" w:after="100" w:afterAutospacing="1" w:line="240" w:lineRule="auto"/>
        <w:contextualSpacing/>
        <w:rPr>
          <w:rFonts w:ascii="Calibri" w:eastAsia="Calibri" w:hAnsi="Calibri" w:cs="Calibri"/>
          <w:sz w:val="22"/>
          <w:szCs w:val="22"/>
        </w:rPr>
      </w:pPr>
      <w:r w:rsidRPr="00A47FD1">
        <w:rPr>
          <w:rFonts w:ascii="Calibri" w:eastAsia="Calibri" w:hAnsi="Calibri" w:cs="Calibri"/>
          <w:sz w:val="22"/>
          <w:szCs w:val="22"/>
        </w:rPr>
        <w:t>Stockholms universitet tar emot e-fakturor enligt kravet på elektroniska fakturor till statliga myndigheter</w:t>
      </w:r>
      <w:r>
        <w:rPr>
          <w:rFonts w:ascii="Calibri" w:eastAsia="Calibri" w:hAnsi="Calibri" w:cs="Calibri"/>
          <w:sz w:val="22"/>
          <w:szCs w:val="22"/>
        </w:rPr>
        <w:t xml:space="preserve">, mer information finns här: </w:t>
      </w:r>
      <w:hyperlink r:id="rId10" w:history="1">
        <w:r w:rsidRPr="00525DBB">
          <w:rPr>
            <w:rStyle w:val="Hyperlnk"/>
            <w:rFonts w:ascii="Calibri" w:eastAsia="Calibri" w:hAnsi="Calibri" w:cs="Calibri"/>
            <w:sz w:val="22"/>
            <w:szCs w:val="22"/>
          </w:rPr>
          <w:t>https://www.su.se/medarbetare/ekonomi/2.726/e-faktura-1.276885</w:t>
        </w:r>
      </w:hyperlink>
      <w:r>
        <w:rPr>
          <w:rFonts w:ascii="Calibri" w:eastAsia="Calibri" w:hAnsi="Calibri" w:cs="Calibri"/>
          <w:sz w:val="22"/>
          <w:szCs w:val="22"/>
        </w:rPr>
        <w:t xml:space="preserve"> </w:t>
      </w:r>
    </w:p>
    <w:p w14:paraId="5305B603" w14:textId="1D2485FB" w:rsidR="000F75D8" w:rsidRDefault="000F75D8" w:rsidP="00EF11F0">
      <w:pPr>
        <w:spacing w:before="100" w:beforeAutospacing="1" w:after="100" w:afterAutospacing="1" w:line="240" w:lineRule="auto"/>
        <w:contextualSpacing/>
        <w:rPr>
          <w:rFonts w:ascii="Calibri" w:eastAsia="Calibri" w:hAnsi="Calibri" w:cs="Calibri"/>
          <w:sz w:val="22"/>
          <w:szCs w:val="22"/>
        </w:rPr>
      </w:pPr>
    </w:p>
    <w:p w14:paraId="1D34AF73" w14:textId="2CA60A73" w:rsidR="000F75D8" w:rsidRPr="000F75D8" w:rsidRDefault="000F75D8" w:rsidP="00EF11F0">
      <w:pPr>
        <w:spacing w:before="100" w:beforeAutospacing="1" w:after="100" w:afterAutospacing="1" w:line="240" w:lineRule="auto"/>
        <w:contextualSpacing/>
        <w:rPr>
          <w:rFonts w:ascii="Calibri" w:eastAsia="Calibri" w:hAnsi="Calibri" w:cs="Calibri"/>
          <w:sz w:val="22"/>
          <w:szCs w:val="22"/>
        </w:rPr>
      </w:pPr>
      <w:r w:rsidRPr="000F75D8">
        <w:rPr>
          <w:rFonts w:ascii="Calibri" w:eastAsia="Calibri" w:hAnsi="Calibri" w:cs="Calibri"/>
          <w:sz w:val="22"/>
          <w:szCs w:val="22"/>
        </w:rPr>
        <w:t xml:space="preserve">Faktura kan skickas till: </w:t>
      </w:r>
    </w:p>
    <w:p w14:paraId="57BC12E1" w14:textId="5BFCBE20" w:rsidR="000F75D8" w:rsidRDefault="000F75D8" w:rsidP="000F75D8">
      <w:pPr>
        <w:spacing w:before="100" w:beforeAutospacing="1" w:after="100" w:afterAutospacing="1"/>
        <w:rPr>
          <w:rFonts w:ascii="Calibri" w:hAnsi="Calibri" w:cs="Calibri"/>
          <w:sz w:val="22"/>
          <w:szCs w:val="22"/>
          <w:lang w:eastAsia="sv-SE"/>
        </w:rPr>
      </w:pPr>
      <w:r w:rsidRPr="000F75D8">
        <w:rPr>
          <w:rFonts w:ascii="Calibri" w:hAnsi="Calibri" w:cs="Calibri"/>
          <w:sz w:val="22"/>
          <w:szCs w:val="22"/>
          <w:lang w:eastAsia="sv-SE"/>
        </w:rPr>
        <w:t>Stockholms universitet</w:t>
      </w:r>
      <w:r w:rsidRPr="000F75D8">
        <w:rPr>
          <w:rFonts w:ascii="Calibri" w:hAnsi="Calibri" w:cs="Calibri"/>
          <w:sz w:val="22"/>
          <w:szCs w:val="22"/>
          <w:lang w:eastAsia="sv-SE"/>
        </w:rPr>
        <w:br/>
        <w:t>C8201</w:t>
      </w:r>
      <w:r w:rsidRPr="000F75D8">
        <w:rPr>
          <w:rFonts w:ascii="Calibri" w:hAnsi="Calibri" w:cs="Calibri"/>
          <w:sz w:val="22"/>
          <w:szCs w:val="22"/>
          <w:lang w:eastAsia="sv-SE"/>
        </w:rPr>
        <w:br/>
        <w:t>190 87 Rosersberg</w:t>
      </w:r>
    </w:p>
    <w:p w14:paraId="583BE882" w14:textId="77777777" w:rsidR="00606BE2" w:rsidRPr="00A47FD1" w:rsidRDefault="00606BE2" w:rsidP="00606BE2">
      <w:pPr>
        <w:spacing w:before="100" w:beforeAutospacing="1" w:after="100" w:afterAutospacing="1" w:line="240" w:lineRule="auto"/>
        <w:contextualSpacing/>
        <w:rPr>
          <w:rFonts w:ascii="Calibri" w:eastAsia="Calibri" w:hAnsi="Calibri" w:cs="Calibri"/>
          <w:sz w:val="22"/>
          <w:szCs w:val="22"/>
        </w:rPr>
      </w:pPr>
      <w:r w:rsidRPr="00A47FD1">
        <w:rPr>
          <w:rFonts w:ascii="Calibri" w:eastAsia="Calibri" w:hAnsi="Calibri" w:cs="Calibri"/>
          <w:sz w:val="22"/>
          <w:szCs w:val="22"/>
        </w:rPr>
        <w:t xml:space="preserve">Fakturareferens som ska anges är </w:t>
      </w:r>
      <w:r>
        <w:rPr>
          <w:rFonts w:ascii="Calibri" w:eastAsia="Calibri" w:hAnsi="Calibri" w:cs="Calibri"/>
          <w:sz w:val="22"/>
          <w:szCs w:val="22"/>
        </w:rPr>
        <w:t>670</w:t>
      </w:r>
      <w:r w:rsidRPr="00A47FD1">
        <w:rPr>
          <w:rFonts w:ascii="Calibri" w:eastAsia="Calibri" w:hAnsi="Calibri" w:cs="Calibri"/>
          <w:sz w:val="22"/>
          <w:szCs w:val="22"/>
        </w:rPr>
        <w:t xml:space="preserve"> – </w:t>
      </w:r>
      <w:r>
        <w:rPr>
          <w:rFonts w:ascii="Calibri" w:eastAsia="Calibri" w:hAnsi="Calibri" w:cs="Calibri"/>
          <w:sz w:val="22"/>
          <w:szCs w:val="22"/>
        </w:rPr>
        <w:t>Student</w:t>
      </w:r>
      <w:r w:rsidRPr="00A47FD1">
        <w:rPr>
          <w:rFonts w:ascii="Calibri" w:eastAsia="Calibri" w:hAnsi="Calibri" w:cs="Calibri"/>
          <w:sz w:val="22"/>
          <w:szCs w:val="22"/>
        </w:rPr>
        <w:t>avdelningen</w:t>
      </w:r>
    </w:p>
    <w:p w14:paraId="5B810990" w14:textId="77777777" w:rsidR="00606BE2" w:rsidRDefault="00606BE2" w:rsidP="00EF11F0">
      <w:pPr>
        <w:spacing w:before="100" w:beforeAutospacing="1" w:after="100" w:afterAutospacing="1" w:line="240" w:lineRule="auto"/>
        <w:contextualSpacing/>
        <w:rPr>
          <w:rFonts w:ascii="Calibri" w:eastAsia="Calibri" w:hAnsi="Calibri" w:cs="Calibri"/>
          <w:sz w:val="22"/>
          <w:szCs w:val="22"/>
        </w:rPr>
      </w:pPr>
    </w:p>
    <w:p w14:paraId="26C49FAA" w14:textId="0D539B7F" w:rsidR="00A47FD1" w:rsidRDefault="000E4134" w:rsidP="00EF11F0">
      <w:pPr>
        <w:spacing w:before="100" w:beforeAutospacing="1" w:after="100" w:afterAutospacing="1" w:line="240" w:lineRule="auto"/>
        <w:contextualSpacing/>
        <w:rPr>
          <w:rFonts w:ascii="Calibri" w:eastAsia="Calibri" w:hAnsi="Calibri" w:cs="Calibri"/>
          <w:sz w:val="22"/>
          <w:szCs w:val="22"/>
        </w:rPr>
      </w:pPr>
      <w:r>
        <w:rPr>
          <w:rFonts w:ascii="Calibri" w:eastAsia="Calibri" w:hAnsi="Calibri" w:cs="Calibri"/>
          <w:sz w:val="22"/>
          <w:szCs w:val="22"/>
        </w:rPr>
        <w:t xml:space="preserve">Betalningsvillkor: </w:t>
      </w:r>
      <w:r w:rsidR="00A47FD1" w:rsidRPr="00A47FD1">
        <w:rPr>
          <w:rFonts w:ascii="Calibri" w:eastAsia="Calibri" w:hAnsi="Calibri" w:cs="Calibri"/>
          <w:sz w:val="22"/>
          <w:szCs w:val="22"/>
        </w:rPr>
        <w:t xml:space="preserve">30 dagar. </w:t>
      </w:r>
    </w:p>
    <w:p w14:paraId="033E8700" w14:textId="77777777" w:rsidR="000F75D8" w:rsidRPr="00A47FD1" w:rsidRDefault="000F75D8" w:rsidP="00EF11F0">
      <w:pPr>
        <w:spacing w:before="100" w:beforeAutospacing="1" w:after="100" w:afterAutospacing="1" w:line="240" w:lineRule="auto"/>
        <w:contextualSpacing/>
        <w:rPr>
          <w:rFonts w:ascii="Calibri" w:eastAsia="Calibri" w:hAnsi="Calibri" w:cs="Calibri"/>
          <w:sz w:val="22"/>
          <w:szCs w:val="22"/>
        </w:rPr>
      </w:pPr>
    </w:p>
    <w:p w14:paraId="4161E5DD" w14:textId="46A26B5A" w:rsidR="00592D6E" w:rsidRPr="00A47FD1" w:rsidRDefault="00A47FD1" w:rsidP="00EF11F0">
      <w:pPr>
        <w:spacing w:before="100" w:beforeAutospacing="1" w:after="100" w:afterAutospacing="1" w:line="240" w:lineRule="auto"/>
        <w:contextualSpacing/>
        <w:rPr>
          <w:rFonts w:ascii="Calibri" w:eastAsia="Calibri" w:hAnsi="Calibri" w:cs="Calibri"/>
          <w:sz w:val="22"/>
          <w:szCs w:val="22"/>
        </w:rPr>
      </w:pPr>
      <w:r w:rsidRPr="00A47FD1">
        <w:rPr>
          <w:rFonts w:ascii="Calibri" w:eastAsia="Calibri" w:hAnsi="Calibri" w:cs="Calibri"/>
          <w:sz w:val="22"/>
          <w:szCs w:val="22"/>
        </w:rPr>
        <w:t xml:space="preserve">Konsulten </w:t>
      </w:r>
      <w:r w:rsidR="009D4A6D">
        <w:rPr>
          <w:rFonts w:ascii="Calibri" w:eastAsia="Calibri" w:hAnsi="Calibri" w:cs="Calibri"/>
          <w:sz w:val="22"/>
          <w:szCs w:val="22"/>
        </w:rPr>
        <w:t>ska</w:t>
      </w:r>
      <w:r w:rsidRPr="00A47FD1">
        <w:rPr>
          <w:rFonts w:ascii="Calibri" w:eastAsia="Calibri" w:hAnsi="Calibri" w:cs="Calibri"/>
          <w:sz w:val="22"/>
          <w:szCs w:val="22"/>
        </w:rPr>
        <w:t xml:space="preserve"> redovisa nedlagt arbete och tid i </w:t>
      </w:r>
      <w:r w:rsidR="001D6C33">
        <w:rPr>
          <w:rFonts w:ascii="Calibri" w:eastAsia="Calibri" w:hAnsi="Calibri" w:cs="Calibri"/>
          <w:sz w:val="22"/>
          <w:szCs w:val="22"/>
        </w:rPr>
        <w:t xml:space="preserve">en </w:t>
      </w:r>
      <w:proofErr w:type="spellStart"/>
      <w:r w:rsidR="001D6C33">
        <w:rPr>
          <w:rFonts w:ascii="Calibri" w:eastAsia="Calibri" w:hAnsi="Calibri" w:cs="Calibri"/>
          <w:sz w:val="22"/>
          <w:szCs w:val="22"/>
        </w:rPr>
        <w:t>excelfil</w:t>
      </w:r>
      <w:proofErr w:type="spellEnd"/>
      <w:r w:rsidR="001D6C33">
        <w:rPr>
          <w:rFonts w:ascii="Calibri" w:eastAsia="Calibri" w:hAnsi="Calibri" w:cs="Calibri"/>
          <w:sz w:val="22"/>
          <w:szCs w:val="22"/>
        </w:rPr>
        <w:t xml:space="preserve"> och skicka rapporten den 2</w:t>
      </w:r>
      <w:r w:rsidR="00971CC7">
        <w:rPr>
          <w:rFonts w:ascii="Calibri" w:eastAsia="Calibri" w:hAnsi="Calibri" w:cs="Calibri"/>
          <w:sz w:val="22"/>
          <w:szCs w:val="22"/>
        </w:rPr>
        <w:t>5</w:t>
      </w:r>
      <w:r w:rsidR="001D6C33">
        <w:rPr>
          <w:rFonts w:ascii="Calibri" w:eastAsia="Calibri" w:hAnsi="Calibri" w:cs="Calibri"/>
          <w:sz w:val="22"/>
          <w:szCs w:val="22"/>
        </w:rPr>
        <w:t xml:space="preserve"> i varje månad till sektionschef Åsa Petri. </w:t>
      </w:r>
    </w:p>
    <w:p w14:paraId="63BC138B" w14:textId="50A6D192" w:rsidR="004F70F0" w:rsidRPr="00837E38" w:rsidRDefault="00A47FD1" w:rsidP="00EF11F0">
      <w:pPr>
        <w:pStyle w:val="Rubrik1"/>
        <w:spacing w:before="100" w:beforeAutospacing="1" w:after="100" w:afterAutospacing="1" w:line="240" w:lineRule="auto"/>
        <w:rPr>
          <w:rFonts w:ascii="Arial" w:hAnsi="Arial" w:cs="Arial"/>
          <w:b/>
          <w:sz w:val="22"/>
          <w:szCs w:val="22"/>
        </w:rPr>
      </w:pPr>
      <w:bookmarkStart w:id="17" w:name="_Toc31368142"/>
      <w:bookmarkStart w:id="18" w:name="_Toc58490197"/>
      <w:r w:rsidRPr="00837E38">
        <w:rPr>
          <w:rFonts w:ascii="Arial" w:hAnsi="Arial" w:cs="Arial"/>
          <w:b/>
          <w:sz w:val="22"/>
          <w:szCs w:val="22"/>
        </w:rPr>
        <w:lastRenderedPageBreak/>
        <w:t>Krav på redovisning i anbudet</w:t>
      </w:r>
      <w:bookmarkEnd w:id="17"/>
      <w:bookmarkEnd w:id="18"/>
    </w:p>
    <w:p w14:paraId="3614040F" w14:textId="5273F6E2" w:rsidR="00A47FD1" w:rsidRPr="00A47FD1" w:rsidRDefault="00A47FD1" w:rsidP="00EF11F0">
      <w:pPr>
        <w:spacing w:before="100" w:beforeAutospacing="1" w:after="100" w:afterAutospacing="1" w:line="240" w:lineRule="auto"/>
        <w:contextualSpacing/>
        <w:rPr>
          <w:rFonts w:ascii="Calibri" w:eastAsia="Calibri" w:hAnsi="Calibri" w:cs="Calibri"/>
          <w:sz w:val="22"/>
          <w:szCs w:val="22"/>
        </w:rPr>
      </w:pPr>
      <w:r w:rsidRPr="00A47FD1">
        <w:rPr>
          <w:rFonts w:ascii="Calibri" w:eastAsia="Calibri" w:hAnsi="Calibri" w:cs="Calibri"/>
          <w:sz w:val="22"/>
          <w:szCs w:val="22"/>
        </w:rPr>
        <w:t>Anbudet ska innehålla följande uppgifter:</w:t>
      </w:r>
    </w:p>
    <w:p w14:paraId="38EC8D24" w14:textId="77777777" w:rsidR="00A47FD1" w:rsidRPr="00A47FD1" w:rsidRDefault="00A47FD1" w:rsidP="00EF11F0">
      <w:pPr>
        <w:pStyle w:val="Liststycke"/>
        <w:widowControl w:val="0"/>
        <w:numPr>
          <w:ilvl w:val="0"/>
          <w:numId w:val="24"/>
        </w:numPr>
        <w:autoSpaceDE w:val="0"/>
        <w:autoSpaceDN w:val="0"/>
        <w:spacing w:before="100" w:beforeAutospacing="1" w:after="100" w:afterAutospacing="1" w:line="240" w:lineRule="auto"/>
        <w:rPr>
          <w:rFonts w:ascii="Calibri" w:eastAsia="Calibri" w:hAnsi="Calibri" w:cs="Calibri"/>
          <w:sz w:val="22"/>
          <w:szCs w:val="22"/>
        </w:rPr>
      </w:pPr>
      <w:r w:rsidRPr="00A47FD1">
        <w:rPr>
          <w:rFonts w:ascii="Calibri" w:eastAsia="Calibri" w:hAnsi="Calibri" w:cs="Calibri"/>
          <w:sz w:val="22"/>
          <w:szCs w:val="22"/>
        </w:rPr>
        <w:t>Namn på anbudslämnaren</w:t>
      </w:r>
    </w:p>
    <w:p w14:paraId="1A7846CC" w14:textId="77777777" w:rsidR="009D4A6D" w:rsidRDefault="00A47FD1" w:rsidP="00EF11F0">
      <w:pPr>
        <w:pStyle w:val="Liststycke"/>
        <w:widowControl w:val="0"/>
        <w:numPr>
          <w:ilvl w:val="0"/>
          <w:numId w:val="24"/>
        </w:numPr>
        <w:autoSpaceDE w:val="0"/>
        <w:autoSpaceDN w:val="0"/>
        <w:spacing w:before="100" w:beforeAutospacing="1" w:after="100" w:afterAutospacing="1" w:line="240" w:lineRule="auto"/>
        <w:rPr>
          <w:rFonts w:ascii="Calibri" w:eastAsia="Calibri" w:hAnsi="Calibri" w:cs="Calibri"/>
          <w:sz w:val="22"/>
          <w:szCs w:val="22"/>
        </w:rPr>
      </w:pPr>
      <w:r w:rsidRPr="00A47FD1">
        <w:rPr>
          <w:rFonts w:ascii="Calibri" w:eastAsia="Calibri" w:hAnsi="Calibri" w:cs="Calibri"/>
          <w:sz w:val="22"/>
          <w:szCs w:val="22"/>
        </w:rPr>
        <w:t xml:space="preserve">Pris per timme </w:t>
      </w:r>
    </w:p>
    <w:p w14:paraId="65EF78D0" w14:textId="35AEE239" w:rsidR="00A47FD1" w:rsidRPr="00A47FD1" w:rsidRDefault="009D4A6D" w:rsidP="009D4A6D">
      <w:pPr>
        <w:pStyle w:val="Liststycke"/>
        <w:widowControl w:val="0"/>
        <w:numPr>
          <w:ilvl w:val="1"/>
          <w:numId w:val="24"/>
        </w:numPr>
        <w:autoSpaceDE w:val="0"/>
        <w:autoSpaceDN w:val="0"/>
        <w:spacing w:before="100" w:beforeAutospacing="1" w:after="100" w:afterAutospacing="1" w:line="240" w:lineRule="auto"/>
        <w:rPr>
          <w:rFonts w:ascii="Calibri" w:eastAsia="Calibri" w:hAnsi="Calibri" w:cs="Calibri"/>
          <w:sz w:val="22"/>
          <w:szCs w:val="22"/>
        </w:rPr>
      </w:pPr>
      <w:r>
        <w:rPr>
          <w:rFonts w:ascii="Calibri" w:eastAsia="Calibri" w:hAnsi="Calibri" w:cs="Calibri"/>
          <w:sz w:val="22"/>
          <w:szCs w:val="22"/>
        </w:rPr>
        <w:t>Samt värdet på hela perioden, timmar enligt punkt 4</w:t>
      </w:r>
    </w:p>
    <w:p w14:paraId="2EFAC27E" w14:textId="402C059A" w:rsidR="00A47FD1" w:rsidRPr="00A47FD1" w:rsidRDefault="00A47FD1" w:rsidP="00EF11F0">
      <w:pPr>
        <w:pStyle w:val="Liststycke"/>
        <w:widowControl w:val="0"/>
        <w:numPr>
          <w:ilvl w:val="0"/>
          <w:numId w:val="24"/>
        </w:numPr>
        <w:autoSpaceDE w:val="0"/>
        <w:autoSpaceDN w:val="0"/>
        <w:spacing w:before="100" w:beforeAutospacing="1" w:after="100" w:afterAutospacing="1" w:line="240" w:lineRule="auto"/>
        <w:rPr>
          <w:rFonts w:ascii="Calibri" w:eastAsia="Calibri" w:hAnsi="Calibri" w:cs="Calibri"/>
          <w:sz w:val="22"/>
          <w:szCs w:val="22"/>
        </w:rPr>
      </w:pPr>
      <w:r w:rsidRPr="00A47FD1">
        <w:rPr>
          <w:rFonts w:ascii="Calibri" w:eastAsia="Calibri" w:hAnsi="Calibri" w:cs="Calibri"/>
          <w:sz w:val="22"/>
          <w:szCs w:val="22"/>
        </w:rPr>
        <w:t>Uppfyllnad av krav under punkt 8</w:t>
      </w:r>
      <w:r w:rsidR="00AE126F">
        <w:rPr>
          <w:rFonts w:ascii="Calibri" w:eastAsia="Calibri" w:hAnsi="Calibri" w:cs="Calibri"/>
          <w:sz w:val="22"/>
          <w:szCs w:val="22"/>
        </w:rPr>
        <w:t>.</w:t>
      </w:r>
    </w:p>
    <w:p w14:paraId="65042A12" w14:textId="77777777" w:rsidR="00A47FD1" w:rsidRPr="00A47FD1" w:rsidRDefault="00A47FD1" w:rsidP="00EF11F0">
      <w:pPr>
        <w:pStyle w:val="Liststycke"/>
        <w:widowControl w:val="0"/>
        <w:numPr>
          <w:ilvl w:val="0"/>
          <w:numId w:val="24"/>
        </w:numPr>
        <w:autoSpaceDE w:val="0"/>
        <w:autoSpaceDN w:val="0"/>
        <w:spacing w:before="100" w:beforeAutospacing="1" w:after="100" w:afterAutospacing="1" w:line="240" w:lineRule="auto"/>
        <w:rPr>
          <w:rFonts w:ascii="Calibri" w:eastAsia="Calibri" w:hAnsi="Calibri" w:cs="Calibri"/>
          <w:sz w:val="22"/>
          <w:szCs w:val="22"/>
        </w:rPr>
      </w:pPr>
      <w:r w:rsidRPr="00A47FD1">
        <w:rPr>
          <w:rFonts w:ascii="Calibri" w:eastAsia="Calibri" w:hAnsi="Calibri" w:cs="Calibri"/>
          <w:sz w:val="22"/>
          <w:szCs w:val="22"/>
        </w:rPr>
        <w:t xml:space="preserve">Anbud ska för varje krav på konsult innehålla motivering, dvs. en kortare beskrivning hur konsulten uppfyller kravet, gärna med referens till genomförda uppdrag i CV. </w:t>
      </w:r>
    </w:p>
    <w:p w14:paraId="6BCEED9F" w14:textId="77777777" w:rsidR="00A47FD1" w:rsidRPr="00A47FD1" w:rsidRDefault="00A47FD1" w:rsidP="00EF11F0">
      <w:pPr>
        <w:pStyle w:val="Liststycke"/>
        <w:widowControl w:val="0"/>
        <w:numPr>
          <w:ilvl w:val="0"/>
          <w:numId w:val="24"/>
        </w:numPr>
        <w:autoSpaceDE w:val="0"/>
        <w:autoSpaceDN w:val="0"/>
        <w:spacing w:before="100" w:beforeAutospacing="1" w:after="100" w:afterAutospacing="1" w:line="240" w:lineRule="auto"/>
        <w:rPr>
          <w:rFonts w:ascii="Calibri" w:eastAsia="Calibri" w:hAnsi="Calibri" w:cs="Calibri"/>
          <w:sz w:val="22"/>
          <w:szCs w:val="22"/>
        </w:rPr>
      </w:pPr>
      <w:r w:rsidRPr="00A47FD1">
        <w:rPr>
          <w:rFonts w:ascii="Calibri" w:eastAsia="Calibri" w:hAnsi="Calibri" w:cs="Calibri"/>
          <w:sz w:val="22"/>
          <w:szCs w:val="22"/>
        </w:rPr>
        <w:t xml:space="preserve">Anbud ska i bilaga innehålla CV där konsultens kompetens, erfarenheter och personliga egenskaper framgår. </w:t>
      </w:r>
    </w:p>
    <w:p w14:paraId="7C7EDAFA" w14:textId="4C8375A5" w:rsidR="00A47FD1" w:rsidRPr="00A47FD1" w:rsidRDefault="00A47FD1" w:rsidP="00EF11F0">
      <w:pPr>
        <w:pStyle w:val="Liststycke"/>
        <w:widowControl w:val="0"/>
        <w:numPr>
          <w:ilvl w:val="0"/>
          <w:numId w:val="24"/>
        </w:numPr>
        <w:autoSpaceDE w:val="0"/>
        <w:autoSpaceDN w:val="0"/>
        <w:spacing w:before="100" w:beforeAutospacing="1" w:after="100" w:afterAutospacing="1" w:line="240" w:lineRule="auto"/>
        <w:rPr>
          <w:rFonts w:ascii="Calibri" w:eastAsia="Calibri" w:hAnsi="Calibri" w:cs="Calibri"/>
          <w:sz w:val="22"/>
          <w:szCs w:val="22"/>
        </w:rPr>
      </w:pPr>
      <w:r w:rsidRPr="00A47FD1">
        <w:rPr>
          <w:rFonts w:ascii="Calibri" w:eastAsia="Calibri" w:hAnsi="Calibri" w:cs="Calibri"/>
          <w:sz w:val="22"/>
          <w:szCs w:val="22"/>
        </w:rPr>
        <w:t>Anbud ska i bilaga innehålla minst två (2) referenser med information om namn på företaget</w:t>
      </w:r>
      <w:r w:rsidR="0074172B">
        <w:rPr>
          <w:rFonts w:ascii="Calibri" w:eastAsia="Calibri" w:hAnsi="Calibri" w:cs="Calibri"/>
          <w:sz w:val="22"/>
          <w:szCs w:val="22"/>
        </w:rPr>
        <w:t>/organisationen</w:t>
      </w:r>
      <w:r w:rsidRPr="00A47FD1">
        <w:rPr>
          <w:rFonts w:ascii="Calibri" w:eastAsia="Calibri" w:hAnsi="Calibri" w:cs="Calibri"/>
          <w:sz w:val="22"/>
          <w:szCs w:val="22"/>
        </w:rPr>
        <w:t xml:space="preserve">, kontaktuppgifter och vad uppdraget gällt. </w:t>
      </w:r>
    </w:p>
    <w:p w14:paraId="2BEF5A3F" w14:textId="4E098EDA" w:rsidR="007D421B" w:rsidRDefault="00A47FD1" w:rsidP="00EF11F0">
      <w:pPr>
        <w:pStyle w:val="Liststycke"/>
        <w:widowControl w:val="0"/>
        <w:numPr>
          <w:ilvl w:val="0"/>
          <w:numId w:val="24"/>
        </w:numPr>
        <w:autoSpaceDE w:val="0"/>
        <w:autoSpaceDN w:val="0"/>
        <w:spacing w:before="100" w:beforeAutospacing="1" w:after="100" w:afterAutospacing="1" w:line="240" w:lineRule="auto"/>
      </w:pPr>
      <w:r w:rsidRPr="00A47FD1">
        <w:rPr>
          <w:rFonts w:ascii="Calibri" w:eastAsia="Calibri" w:hAnsi="Calibri" w:cs="Calibri"/>
          <w:sz w:val="22"/>
          <w:szCs w:val="22"/>
        </w:rPr>
        <w:t>Endast en (1) kandidat per anbud</w:t>
      </w:r>
    </w:p>
    <w:p w14:paraId="1865F47D" w14:textId="4C21BB67" w:rsidR="007D421B" w:rsidRPr="00837E38" w:rsidRDefault="007D421B" w:rsidP="00EF11F0">
      <w:pPr>
        <w:pStyle w:val="Rubrik1"/>
        <w:spacing w:before="100" w:beforeAutospacing="1" w:after="100" w:afterAutospacing="1" w:line="240" w:lineRule="auto"/>
        <w:rPr>
          <w:rFonts w:ascii="Arial" w:hAnsi="Arial" w:cs="Arial"/>
          <w:b/>
          <w:sz w:val="22"/>
          <w:szCs w:val="22"/>
        </w:rPr>
      </w:pPr>
      <w:bookmarkStart w:id="19" w:name="_Toc527969279"/>
      <w:bookmarkStart w:id="20" w:name="_Toc58490198"/>
      <w:r w:rsidRPr="00837E38">
        <w:rPr>
          <w:rFonts w:ascii="Arial" w:hAnsi="Arial" w:cs="Arial"/>
          <w:b/>
          <w:sz w:val="22"/>
          <w:szCs w:val="22"/>
        </w:rPr>
        <w:t>Uppgift om underleverantörer</w:t>
      </w:r>
      <w:bookmarkEnd w:id="19"/>
      <w:bookmarkEnd w:id="20"/>
    </w:p>
    <w:p w14:paraId="200971DE" w14:textId="3E4B075B" w:rsidR="00BD3B14" w:rsidRPr="009F1395" w:rsidRDefault="009F1395" w:rsidP="00EF11F0">
      <w:pPr>
        <w:spacing w:before="100" w:beforeAutospacing="1" w:after="100" w:afterAutospacing="1" w:line="240" w:lineRule="auto"/>
        <w:contextualSpacing/>
        <w:rPr>
          <w:rFonts w:ascii="Calibri" w:eastAsia="Calibri" w:hAnsi="Calibri" w:cs="Calibri"/>
          <w:sz w:val="22"/>
          <w:szCs w:val="22"/>
        </w:rPr>
      </w:pPr>
      <w:r w:rsidRPr="009F1395">
        <w:rPr>
          <w:rFonts w:ascii="Calibri" w:eastAsia="Calibri" w:hAnsi="Calibri" w:cs="Calibri"/>
          <w:sz w:val="22"/>
          <w:szCs w:val="22"/>
        </w:rPr>
        <w:t xml:space="preserve">Om ramavtalsleverantören använder underleverantör ska det anges </w:t>
      </w:r>
      <w:r w:rsidR="00FC1690">
        <w:rPr>
          <w:rFonts w:ascii="Calibri" w:eastAsia="Calibri" w:hAnsi="Calibri" w:cs="Calibri"/>
          <w:sz w:val="22"/>
          <w:szCs w:val="22"/>
        </w:rPr>
        <w:t>i</w:t>
      </w:r>
      <w:r w:rsidRPr="009F1395">
        <w:rPr>
          <w:rFonts w:ascii="Calibri" w:eastAsia="Calibri" w:hAnsi="Calibri" w:cs="Calibri"/>
          <w:sz w:val="22"/>
          <w:szCs w:val="22"/>
        </w:rPr>
        <w:t xml:space="preserve"> avropssvaret.</w:t>
      </w:r>
      <w:bookmarkStart w:id="21" w:name="_GoBack"/>
      <w:bookmarkEnd w:id="21"/>
    </w:p>
    <w:p w14:paraId="1801CCF1" w14:textId="77777777" w:rsidR="00F46C7B" w:rsidRPr="00837E38" w:rsidRDefault="00F46C7B" w:rsidP="00EF11F0">
      <w:pPr>
        <w:pStyle w:val="Rubrik1"/>
        <w:spacing w:before="100" w:beforeAutospacing="1" w:after="100" w:afterAutospacing="1" w:line="240" w:lineRule="auto"/>
        <w:rPr>
          <w:rFonts w:ascii="Arial" w:hAnsi="Arial" w:cs="Arial"/>
          <w:b/>
          <w:sz w:val="22"/>
          <w:szCs w:val="22"/>
        </w:rPr>
      </w:pPr>
      <w:bookmarkStart w:id="22" w:name="_Toc58490199"/>
      <w:r w:rsidRPr="00837E38">
        <w:rPr>
          <w:rFonts w:ascii="Arial" w:hAnsi="Arial" w:cs="Arial"/>
          <w:b/>
          <w:sz w:val="22"/>
          <w:szCs w:val="22"/>
        </w:rPr>
        <w:t>Priser</w:t>
      </w:r>
      <w:bookmarkEnd w:id="22"/>
    </w:p>
    <w:p w14:paraId="1F69EDF6" w14:textId="48E6CE90" w:rsidR="00592D6E" w:rsidRPr="009F1395" w:rsidRDefault="009F1395" w:rsidP="00EF11F0">
      <w:pPr>
        <w:spacing w:before="100" w:beforeAutospacing="1" w:after="100" w:afterAutospacing="1" w:line="240" w:lineRule="auto"/>
        <w:contextualSpacing/>
        <w:rPr>
          <w:rFonts w:ascii="Calibri" w:eastAsia="Calibri" w:hAnsi="Calibri" w:cs="Calibri"/>
          <w:sz w:val="22"/>
          <w:szCs w:val="22"/>
        </w:rPr>
      </w:pPr>
      <w:r w:rsidRPr="009F1395">
        <w:rPr>
          <w:rFonts w:ascii="Calibri" w:eastAsia="Calibri" w:hAnsi="Calibri" w:cs="Calibri"/>
          <w:sz w:val="22"/>
          <w:szCs w:val="22"/>
        </w:rPr>
        <w:t>Priset i anbudet s</w:t>
      </w:r>
      <w:r w:rsidR="003E1CC0">
        <w:rPr>
          <w:rFonts w:ascii="Calibri" w:eastAsia="Calibri" w:hAnsi="Calibri" w:cs="Calibri"/>
          <w:sz w:val="22"/>
          <w:szCs w:val="22"/>
        </w:rPr>
        <w:t xml:space="preserve">om ska </w:t>
      </w:r>
      <w:r w:rsidRPr="009F1395">
        <w:rPr>
          <w:rFonts w:ascii="Calibri" w:eastAsia="Calibri" w:hAnsi="Calibri" w:cs="Calibri"/>
          <w:sz w:val="22"/>
          <w:szCs w:val="22"/>
        </w:rPr>
        <w:t xml:space="preserve">anges är </w:t>
      </w:r>
      <w:r w:rsidR="003E1CC0">
        <w:rPr>
          <w:rFonts w:ascii="Calibri" w:eastAsia="Calibri" w:hAnsi="Calibri" w:cs="Calibri"/>
          <w:sz w:val="22"/>
          <w:szCs w:val="22"/>
        </w:rPr>
        <w:t xml:space="preserve">både </w:t>
      </w:r>
      <w:r w:rsidRPr="009F1395">
        <w:rPr>
          <w:rFonts w:ascii="Calibri" w:eastAsia="Calibri" w:hAnsi="Calibri" w:cs="Calibri"/>
          <w:sz w:val="22"/>
          <w:szCs w:val="22"/>
        </w:rPr>
        <w:t>pris per timme samt totala anbudspriset som räknas fram genom uppskattat antal timmar för kontraktet inklusive option, se punkt 4</w:t>
      </w:r>
      <w:r w:rsidR="003E1CC0">
        <w:rPr>
          <w:rFonts w:ascii="Calibri" w:eastAsia="Calibri" w:hAnsi="Calibri" w:cs="Calibri"/>
          <w:sz w:val="22"/>
          <w:szCs w:val="22"/>
        </w:rPr>
        <w:t>.</w:t>
      </w:r>
    </w:p>
    <w:p w14:paraId="3DDAC57E" w14:textId="77777777" w:rsidR="00F46C7B" w:rsidRPr="009F1395" w:rsidRDefault="00F46C7B" w:rsidP="00EF11F0">
      <w:pPr>
        <w:pStyle w:val="Rubrik1"/>
        <w:spacing w:before="100" w:beforeAutospacing="1" w:after="100" w:afterAutospacing="1" w:line="240" w:lineRule="auto"/>
        <w:rPr>
          <w:rFonts w:ascii="Arial" w:hAnsi="Arial" w:cs="Arial"/>
          <w:b/>
          <w:sz w:val="22"/>
          <w:szCs w:val="22"/>
        </w:rPr>
      </w:pPr>
      <w:bookmarkStart w:id="23" w:name="_Toc58490200"/>
      <w:r w:rsidRPr="009F1395">
        <w:rPr>
          <w:rFonts w:ascii="Arial" w:hAnsi="Arial" w:cs="Arial"/>
          <w:b/>
          <w:sz w:val="22"/>
          <w:szCs w:val="22"/>
        </w:rPr>
        <w:t>Tidpunkter och frågor</w:t>
      </w:r>
      <w:bookmarkEnd w:id="23"/>
    </w:p>
    <w:p w14:paraId="2CFED600" w14:textId="77777777" w:rsidR="009F1395" w:rsidRPr="0009016F" w:rsidRDefault="009F1395" w:rsidP="00EF11F0">
      <w:pPr>
        <w:spacing w:before="100" w:beforeAutospacing="1" w:after="100" w:afterAutospacing="1" w:line="240" w:lineRule="auto"/>
        <w:contextualSpacing/>
        <w:rPr>
          <w:rFonts w:ascii="Calibri" w:eastAsia="Calibri" w:hAnsi="Calibri" w:cs="Calibri"/>
          <w:sz w:val="22"/>
          <w:szCs w:val="22"/>
        </w:rPr>
      </w:pPr>
      <w:r w:rsidRPr="0009016F">
        <w:rPr>
          <w:rFonts w:ascii="Calibri" w:eastAsia="Calibri" w:hAnsi="Calibri" w:cs="Calibri"/>
          <w:sz w:val="22"/>
          <w:szCs w:val="22"/>
        </w:rPr>
        <w:t xml:space="preserve">Svar på denna avropsförfrågan ska vara avropande beställare tillhanda senast </w:t>
      </w:r>
    </w:p>
    <w:p w14:paraId="75F7493F" w14:textId="0C461D4F" w:rsidR="009F1395" w:rsidRPr="00264039" w:rsidRDefault="009F1395" w:rsidP="00EF11F0">
      <w:pPr>
        <w:spacing w:before="100" w:beforeAutospacing="1" w:after="100" w:afterAutospacing="1" w:line="240" w:lineRule="auto"/>
        <w:contextualSpacing/>
        <w:rPr>
          <w:rFonts w:ascii="Calibri" w:eastAsia="Calibri" w:hAnsi="Calibri" w:cs="Calibri"/>
          <w:sz w:val="22"/>
          <w:szCs w:val="22"/>
        </w:rPr>
      </w:pPr>
      <w:r w:rsidRPr="00413D39">
        <w:rPr>
          <w:rFonts w:ascii="Calibri" w:eastAsia="Calibri" w:hAnsi="Calibri" w:cs="Calibri"/>
          <w:color w:val="FF0000"/>
          <w:sz w:val="22"/>
          <w:szCs w:val="22"/>
        </w:rPr>
        <w:t>202</w:t>
      </w:r>
      <w:r w:rsidR="00385B79">
        <w:rPr>
          <w:rFonts w:ascii="Calibri" w:eastAsia="Calibri" w:hAnsi="Calibri" w:cs="Calibri"/>
          <w:color w:val="FF0000"/>
          <w:sz w:val="22"/>
          <w:szCs w:val="22"/>
        </w:rPr>
        <w:t>2-01-11</w:t>
      </w:r>
      <w:r w:rsidR="00264039">
        <w:rPr>
          <w:rFonts w:ascii="Calibri" w:eastAsia="Calibri" w:hAnsi="Calibri" w:cs="Calibri"/>
          <w:sz w:val="22"/>
          <w:szCs w:val="22"/>
        </w:rPr>
        <w:t>.</w:t>
      </w:r>
    </w:p>
    <w:p w14:paraId="3B1D54FB" w14:textId="77777777" w:rsidR="009F1395" w:rsidRDefault="009F1395" w:rsidP="00EF11F0">
      <w:pPr>
        <w:spacing w:before="100" w:beforeAutospacing="1" w:after="100" w:afterAutospacing="1" w:line="240" w:lineRule="auto"/>
        <w:contextualSpacing/>
        <w:rPr>
          <w:rFonts w:ascii="Calibri" w:eastAsia="Calibri" w:hAnsi="Calibri" w:cs="Calibri"/>
          <w:sz w:val="22"/>
          <w:szCs w:val="22"/>
        </w:rPr>
      </w:pPr>
    </w:p>
    <w:p w14:paraId="23C1680B" w14:textId="40AED981" w:rsidR="009F1395" w:rsidRPr="009F1395" w:rsidRDefault="009F1395" w:rsidP="00EF11F0">
      <w:pPr>
        <w:spacing w:before="100" w:beforeAutospacing="1" w:after="100" w:afterAutospacing="1" w:line="240" w:lineRule="auto"/>
        <w:contextualSpacing/>
        <w:rPr>
          <w:rFonts w:ascii="Calibri" w:eastAsia="Calibri" w:hAnsi="Calibri" w:cs="Calibri"/>
          <w:sz w:val="22"/>
          <w:szCs w:val="22"/>
        </w:rPr>
      </w:pPr>
      <w:r w:rsidRPr="009F1395">
        <w:rPr>
          <w:rFonts w:ascii="Calibri" w:eastAsia="Calibri" w:hAnsi="Calibri" w:cs="Calibri"/>
          <w:sz w:val="22"/>
          <w:szCs w:val="22"/>
        </w:rPr>
        <w:t>Frågor avseende detta avrop skickas till följande mailadress:</w:t>
      </w:r>
      <w:r>
        <w:rPr>
          <w:rFonts w:ascii="Calibri" w:eastAsia="Calibri" w:hAnsi="Calibri" w:cs="Calibri"/>
          <w:sz w:val="22"/>
          <w:szCs w:val="22"/>
        </w:rPr>
        <w:t xml:space="preserve"> </w:t>
      </w:r>
      <w:hyperlink r:id="rId11" w:history="1">
        <w:r w:rsidR="00A17D39" w:rsidRPr="0039453D">
          <w:rPr>
            <w:rStyle w:val="Hyperlnk"/>
            <w:rFonts w:ascii="Calibri" w:eastAsia="Calibri" w:hAnsi="Calibri" w:cs="Calibri"/>
            <w:sz w:val="22"/>
            <w:szCs w:val="22"/>
          </w:rPr>
          <w:t>asa.petri@su.se</w:t>
        </w:r>
      </w:hyperlink>
      <w:r>
        <w:rPr>
          <w:rFonts w:ascii="Calibri" w:eastAsia="Calibri" w:hAnsi="Calibri" w:cs="Calibri"/>
          <w:sz w:val="22"/>
          <w:szCs w:val="22"/>
        </w:rPr>
        <w:t xml:space="preserve"> </w:t>
      </w:r>
      <w:r w:rsidRPr="009F1395">
        <w:rPr>
          <w:rFonts w:ascii="Calibri" w:eastAsia="Calibri" w:hAnsi="Calibri" w:cs="Calibri"/>
          <w:sz w:val="22"/>
          <w:szCs w:val="22"/>
        </w:rPr>
        <w:t xml:space="preserve"> </w:t>
      </w:r>
    </w:p>
    <w:p w14:paraId="4DC12152" w14:textId="235ACF63" w:rsidR="009F1395" w:rsidRPr="009F1395" w:rsidRDefault="009F1395" w:rsidP="00EF11F0">
      <w:pPr>
        <w:spacing w:before="100" w:beforeAutospacing="1" w:after="100" w:afterAutospacing="1" w:line="240" w:lineRule="auto"/>
        <w:contextualSpacing/>
        <w:rPr>
          <w:rFonts w:ascii="Calibri" w:eastAsia="Calibri" w:hAnsi="Calibri" w:cs="Calibri"/>
          <w:sz w:val="22"/>
          <w:szCs w:val="22"/>
        </w:rPr>
      </w:pPr>
      <w:r w:rsidRPr="009F1395">
        <w:rPr>
          <w:rFonts w:ascii="Calibri" w:eastAsia="Calibri" w:hAnsi="Calibri" w:cs="Calibri"/>
          <w:sz w:val="22"/>
          <w:szCs w:val="22"/>
        </w:rPr>
        <w:t xml:space="preserve">Frågor kan ställas under perioden </w:t>
      </w:r>
      <w:r w:rsidRPr="0009016F">
        <w:rPr>
          <w:rFonts w:ascii="Calibri" w:eastAsia="Calibri" w:hAnsi="Calibri" w:cs="Calibri"/>
          <w:sz w:val="22"/>
          <w:szCs w:val="22"/>
        </w:rPr>
        <w:t xml:space="preserve">från avropets </w:t>
      </w:r>
      <w:r w:rsidRPr="00264039">
        <w:rPr>
          <w:rFonts w:ascii="Calibri" w:eastAsia="Calibri" w:hAnsi="Calibri" w:cs="Calibri"/>
          <w:sz w:val="22"/>
          <w:szCs w:val="22"/>
        </w:rPr>
        <w:t xml:space="preserve">utskick till </w:t>
      </w:r>
      <w:r w:rsidRPr="00413D39">
        <w:rPr>
          <w:rFonts w:ascii="Calibri" w:eastAsia="Calibri" w:hAnsi="Calibri" w:cs="Calibri"/>
          <w:color w:val="FF0000"/>
          <w:sz w:val="22"/>
          <w:szCs w:val="22"/>
        </w:rPr>
        <w:t>202</w:t>
      </w:r>
      <w:r w:rsidR="00C525C2">
        <w:rPr>
          <w:rFonts w:ascii="Calibri" w:eastAsia="Calibri" w:hAnsi="Calibri" w:cs="Calibri"/>
          <w:color w:val="FF0000"/>
          <w:sz w:val="22"/>
          <w:szCs w:val="22"/>
        </w:rPr>
        <w:t>2-01-10</w:t>
      </w:r>
      <w:r w:rsidR="00413D39" w:rsidRPr="00413D39">
        <w:rPr>
          <w:rFonts w:ascii="Calibri" w:eastAsia="Calibri" w:hAnsi="Calibri" w:cs="Calibri"/>
          <w:color w:val="FF0000"/>
          <w:sz w:val="22"/>
          <w:szCs w:val="22"/>
        </w:rPr>
        <w:t xml:space="preserve"> klockan 12.00</w:t>
      </w:r>
      <w:r w:rsidR="00264039" w:rsidRPr="00413D39">
        <w:rPr>
          <w:rFonts w:ascii="Calibri" w:eastAsia="Calibri" w:hAnsi="Calibri" w:cs="Calibri"/>
          <w:color w:val="FF0000"/>
          <w:sz w:val="22"/>
          <w:szCs w:val="22"/>
        </w:rPr>
        <w:t>.</w:t>
      </w:r>
    </w:p>
    <w:p w14:paraId="383759EB" w14:textId="77777777" w:rsidR="009F1395" w:rsidRDefault="009F1395" w:rsidP="00EF11F0">
      <w:pPr>
        <w:spacing w:before="100" w:beforeAutospacing="1" w:after="100" w:afterAutospacing="1" w:line="240" w:lineRule="auto"/>
        <w:contextualSpacing/>
        <w:rPr>
          <w:rFonts w:ascii="Calibri" w:eastAsia="Calibri" w:hAnsi="Calibri" w:cs="Calibri"/>
          <w:sz w:val="22"/>
          <w:szCs w:val="22"/>
        </w:rPr>
      </w:pPr>
    </w:p>
    <w:p w14:paraId="71E85618" w14:textId="6F520283" w:rsidR="009F1395" w:rsidRPr="009F1395" w:rsidRDefault="009F1395" w:rsidP="00EF11F0">
      <w:pPr>
        <w:spacing w:before="100" w:beforeAutospacing="1" w:after="100" w:afterAutospacing="1" w:line="240" w:lineRule="auto"/>
        <w:contextualSpacing/>
        <w:rPr>
          <w:rFonts w:ascii="Calibri" w:eastAsia="Calibri" w:hAnsi="Calibri" w:cs="Calibri"/>
          <w:sz w:val="22"/>
          <w:szCs w:val="22"/>
        </w:rPr>
      </w:pPr>
      <w:r w:rsidRPr="009F1395">
        <w:rPr>
          <w:rFonts w:ascii="Calibri" w:eastAsia="Calibri" w:hAnsi="Calibri" w:cs="Calibri"/>
          <w:sz w:val="22"/>
          <w:szCs w:val="22"/>
        </w:rPr>
        <w:t>Beställarens ambition är att svar ska erhållas inom 24 timmar, undantaget vid helg.</w:t>
      </w:r>
    </w:p>
    <w:p w14:paraId="398F011F" w14:textId="70F54BAE" w:rsidR="00592D6E" w:rsidRPr="00EF11F0" w:rsidRDefault="009F1395" w:rsidP="00EF11F0">
      <w:pPr>
        <w:spacing w:before="100" w:beforeAutospacing="1" w:after="100" w:afterAutospacing="1" w:line="240" w:lineRule="auto"/>
        <w:contextualSpacing/>
        <w:rPr>
          <w:rFonts w:ascii="Calibri" w:eastAsia="Calibri" w:hAnsi="Calibri" w:cs="Calibri"/>
          <w:sz w:val="22"/>
          <w:szCs w:val="22"/>
        </w:rPr>
      </w:pPr>
      <w:r w:rsidRPr="009F1395">
        <w:rPr>
          <w:rFonts w:ascii="Calibri" w:eastAsia="Calibri" w:hAnsi="Calibri" w:cs="Calibri"/>
          <w:sz w:val="22"/>
          <w:szCs w:val="22"/>
        </w:rPr>
        <w:t>Frågor ska vara skriftliga och</w:t>
      </w:r>
      <w:r w:rsidRPr="00EF11F0">
        <w:rPr>
          <w:rFonts w:ascii="Calibri" w:eastAsia="Calibri" w:hAnsi="Calibri" w:cs="Calibri"/>
          <w:sz w:val="22"/>
          <w:szCs w:val="22"/>
        </w:rPr>
        <w:t xml:space="preserve"> svaren lämnas skriftligen till samtliga ramavtalsleverantörer.</w:t>
      </w:r>
    </w:p>
    <w:p w14:paraId="59BC4273" w14:textId="03022977" w:rsidR="005F214D" w:rsidRPr="00C85DAA" w:rsidRDefault="009F1395" w:rsidP="000F60C9">
      <w:pPr>
        <w:pStyle w:val="Rubrik1"/>
        <w:spacing w:before="100" w:beforeAutospacing="1" w:after="100" w:afterAutospacing="1"/>
        <w:rPr>
          <w:rFonts w:ascii="Arial" w:hAnsi="Arial" w:cs="Arial"/>
          <w:b/>
          <w:sz w:val="22"/>
          <w:szCs w:val="22"/>
        </w:rPr>
      </w:pPr>
      <w:bookmarkStart w:id="24" w:name="_Toc58490201"/>
      <w:r w:rsidRPr="00C85DAA">
        <w:rPr>
          <w:rFonts w:ascii="Arial" w:hAnsi="Arial" w:cs="Arial"/>
          <w:b/>
          <w:sz w:val="22"/>
          <w:szCs w:val="22"/>
        </w:rPr>
        <w:t>Utvärdering av avropssvar</w:t>
      </w:r>
      <w:bookmarkEnd w:id="24"/>
    </w:p>
    <w:p w14:paraId="67D585F2" w14:textId="77777777" w:rsidR="009F1395" w:rsidRPr="009F1395" w:rsidRDefault="009F1395" w:rsidP="009F1395">
      <w:pPr>
        <w:spacing w:after="0"/>
        <w:contextualSpacing/>
        <w:rPr>
          <w:rFonts w:ascii="Calibri" w:eastAsia="Calibri" w:hAnsi="Calibri" w:cs="Calibri"/>
          <w:b/>
          <w:sz w:val="22"/>
          <w:szCs w:val="22"/>
        </w:rPr>
      </w:pPr>
      <w:bookmarkStart w:id="25" w:name="AvdAvdelning"/>
      <w:bookmarkStart w:id="26" w:name="LokHandlaggare"/>
      <w:bookmarkStart w:id="27" w:name="LokEPost"/>
      <w:bookmarkStart w:id="28" w:name="LokDirekttelefon"/>
      <w:bookmarkStart w:id="29" w:name="Datumdialog"/>
      <w:bookmarkStart w:id="30" w:name="ltDiarienr"/>
      <w:bookmarkStart w:id="31" w:name="Diarienr"/>
      <w:bookmarkStart w:id="32" w:name="ltBilagaNr"/>
      <w:bookmarkStart w:id="33" w:name="BilagaNr"/>
      <w:bookmarkEnd w:id="25"/>
      <w:bookmarkEnd w:id="26"/>
      <w:bookmarkEnd w:id="27"/>
      <w:bookmarkEnd w:id="28"/>
      <w:bookmarkEnd w:id="29"/>
      <w:bookmarkEnd w:id="30"/>
      <w:bookmarkEnd w:id="31"/>
      <w:bookmarkEnd w:id="32"/>
      <w:bookmarkEnd w:id="33"/>
      <w:r w:rsidRPr="009F1395">
        <w:rPr>
          <w:rFonts w:ascii="Calibri" w:eastAsia="Calibri" w:hAnsi="Calibri" w:cs="Calibri"/>
          <w:b/>
          <w:sz w:val="22"/>
          <w:szCs w:val="22"/>
        </w:rPr>
        <w:t>Grund för tilldelning av kontrakt</w:t>
      </w:r>
    </w:p>
    <w:p w14:paraId="308C5595" w14:textId="0F9309C1" w:rsidR="009F1395" w:rsidRPr="009F1395" w:rsidRDefault="009F1395" w:rsidP="009F1395">
      <w:pPr>
        <w:spacing w:after="0"/>
        <w:contextualSpacing/>
        <w:rPr>
          <w:rFonts w:ascii="Calibri" w:eastAsia="Calibri" w:hAnsi="Calibri" w:cs="Calibri"/>
          <w:sz w:val="22"/>
          <w:szCs w:val="22"/>
        </w:rPr>
      </w:pPr>
      <w:r w:rsidRPr="009F1395">
        <w:rPr>
          <w:rFonts w:ascii="Calibri" w:eastAsia="Calibri" w:hAnsi="Calibri" w:cs="Calibri"/>
          <w:sz w:val="22"/>
          <w:szCs w:val="22"/>
        </w:rPr>
        <w:t>Tilldelning av kontrakt sker utifrån ekonomiskt mest fördelaktiga (priset i relation till bör-krav)</w:t>
      </w:r>
    </w:p>
    <w:p w14:paraId="2806FA6B" w14:textId="77777777" w:rsidR="009F1395" w:rsidRDefault="009F1395" w:rsidP="009F1395">
      <w:pPr>
        <w:spacing w:after="0"/>
        <w:contextualSpacing/>
        <w:rPr>
          <w:rFonts w:ascii="Calibri" w:eastAsia="Calibri" w:hAnsi="Calibri" w:cs="Calibri"/>
          <w:b/>
          <w:sz w:val="22"/>
          <w:szCs w:val="22"/>
        </w:rPr>
      </w:pPr>
    </w:p>
    <w:p w14:paraId="12BBF4D2" w14:textId="61417A8A" w:rsidR="009F1395" w:rsidRPr="009F1395" w:rsidRDefault="009F1395" w:rsidP="009F1395">
      <w:pPr>
        <w:spacing w:after="0"/>
        <w:contextualSpacing/>
        <w:rPr>
          <w:rFonts w:ascii="Calibri" w:eastAsia="Calibri" w:hAnsi="Calibri" w:cs="Calibri"/>
          <w:b/>
          <w:sz w:val="22"/>
          <w:szCs w:val="22"/>
        </w:rPr>
      </w:pPr>
      <w:r w:rsidRPr="009F1395">
        <w:rPr>
          <w:rFonts w:ascii="Calibri" w:eastAsia="Calibri" w:hAnsi="Calibri" w:cs="Calibri"/>
          <w:b/>
          <w:sz w:val="22"/>
          <w:szCs w:val="22"/>
        </w:rPr>
        <w:t>Utvärderingsmodell:</w:t>
      </w:r>
    </w:p>
    <w:p w14:paraId="51617231" w14:textId="4B9D3196" w:rsidR="000F3647" w:rsidRPr="009F1395" w:rsidRDefault="009F1395" w:rsidP="009F1395">
      <w:pPr>
        <w:spacing w:after="0"/>
        <w:contextualSpacing/>
        <w:rPr>
          <w:rFonts w:ascii="Calibri" w:eastAsia="Calibri" w:hAnsi="Calibri" w:cs="Calibri"/>
          <w:sz w:val="22"/>
          <w:szCs w:val="22"/>
        </w:rPr>
      </w:pPr>
      <w:r w:rsidRPr="009F1395">
        <w:rPr>
          <w:rFonts w:ascii="Calibri" w:eastAsia="Calibri" w:hAnsi="Calibri" w:cs="Calibri"/>
          <w:sz w:val="22"/>
          <w:szCs w:val="22"/>
        </w:rPr>
        <w:t>Relativ viktning – summan av viktade poäng för pris och uppfyllda bör-krav.</w:t>
      </w:r>
    </w:p>
    <w:p w14:paraId="78070019" w14:textId="04C09F34" w:rsidR="00D13622" w:rsidRDefault="009F1395">
      <w:r w:rsidRPr="00BE427E">
        <w:rPr>
          <w:noProof/>
        </w:rPr>
        <w:lastRenderedPageBreak/>
        <w:drawing>
          <wp:inline distT="0" distB="0" distL="0" distR="0" wp14:anchorId="483A7F69" wp14:editId="580CA521">
            <wp:extent cx="5400040" cy="2011680"/>
            <wp:effectExtent l="0" t="0" r="0" b="0"/>
            <wp:docPr id="3" name="Bildobjekt 2" descr="En bild som visar skärmbild&#10;&#10;Automatiskt genererad beskrivn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2011680"/>
                    </a:xfrm>
                    <a:prstGeom prst="rect">
                      <a:avLst/>
                    </a:prstGeom>
                    <a:noFill/>
                    <a:ln>
                      <a:noFill/>
                      <a:prstDash/>
                    </a:ln>
                  </pic:spPr>
                </pic:pic>
              </a:graphicData>
            </a:graphic>
          </wp:inline>
        </w:drawing>
      </w:r>
    </w:p>
    <w:sectPr w:rsidR="00D13622" w:rsidSect="00786A94">
      <w:headerReference w:type="default" r:id="rId13"/>
      <w:headerReference w:type="first" r:id="rId14"/>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B553" w14:textId="77777777" w:rsidR="004F6E75" w:rsidRDefault="004F6E75" w:rsidP="0005368C">
      <w:r>
        <w:separator/>
      </w:r>
    </w:p>
  </w:endnote>
  <w:endnote w:type="continuationSeparator" w:id="0">
    <w:p w14:paraId="738EB9BE" w14:textId="77777777" w:rsidR="004F6E75" w:rsidRDefault="004F6E75"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E457E" w14:textId="77777777" w:rsidR="004F6E75" w:rsidRDefault="004F6E75" w:rsidP="0005368C">
      <w:r>
        <w:separator/>
      </w:r>
    </w:p>
  </w:footnote>
  <w:footnote w:type="continuationSeparator" w:id="0">
    <w:p w14:paraId="44BAE8CF" w14:textId="77777777" w:rsidR="004F6E75" w:rsidRDefault="004F6E75"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55AA192F" w14:textId="77777777" w:rsidR="00423EC9" w:rsidRDefault="00423EC9">
        <w:pPr>
          <w:pStyle w:val="Sidhuvud"/>
          <w:jc w:val="right"/>
        </w:pPr>
      </w:p>
      <w:p w14:paraId="79951303" w14:textId="77777777" w:rsidR="00423EC9" w:rsidRDefault="00423EC9">
        <w:pPr>
          <w:pStyle w:val="Sidhuvud"/>
          <w:jc w:val="right"/>
        </w:pPr>
      </w:p>
      <w:p w14:paraId="3F98079A" w14:textId="77777777" w:rsidR="00D324A7" w:rsidRDefault="00423EC9" w:rsidP="00786A94">
        <w:pPr>
          <w:pStyle w:val="Sidhuvud"/>
          <w:jc w:val="right"/>
          <w:rPr>
            <w:b/>
            <w:bCs/>
            <w:sz w:val="24"/>
            <w:szCs w:val="24"/>
          </w:rPr>
        </w:pPr>
        <w:r>
          <w:t xml:space="preserve">Sida </w:t>
        </w:r>
        <w:r>
          <w:rPr>
            <w:b/>
            <w:bCs/>
            <w:sz w:val="24"/>
            <w:szCs w:val="24"/>
          </w:rPr>
          <w:fldChar w:fldCharType="begin"/>
        </w:r>
        <w:r>
          <w:rPr>
            <w:b/>
            <w:bCs/>
          </w:rPr>
          <w:instrText>PAGE</w:instrText>
        </w:r>
        <w:r>
          <w:rPr>
            <w:b/>
            <w:bCs/>
            <w:sz w:val="24"/>
            <w:szCs w:val="24"/>
          </w:rPr>
          <w:fldChar w:fldCharType="separate"/>
        </w:r>
        <w:r w:rsidR="000864FD">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0864FD">
          <w:rPr>
            <w:b/>
            <w:bCs/>
            <w:noProof/>
          </w:rPr>
          <w:t>17</w:t>
        </w:r>
        <w:r>
          <w:rPr>
            <w:b/>
            <w:bCs/>
            <w:sz w:val="24"/>
            <w:szCs w:val="24"/>
          </w:rPr>
          <w:fldChar w:fldCharType="end"/>
        </w:r>
      </w:p>
      <w:p w14:paraId="67074C5A" w14:textId="3293ACD7" w:rsidR="00423EC9" w:rsidRDefault="004356E0" w:rsidP="00786A94">
        <w:pPr>
          <w:pStyle w:val="Sidhuvud"/>
          <w:jc w:val="right"/>
        </w:pPr>
        <w:r>
          <w:t>Dnr</w:t>
        </w:r>
        <w:r w:rsidR="00D324A7">
          <w:t xml:space="preserve"> SU</w:t>
        </w:r>
        <w:r>
          <w:t xml:space="preserve"> </w:t>
        </w:r>
        <w:r w:rsidR="00D324A7">
          <w:t>FV--</w:t>
        </w:r>
        <w:r w:rsidR="006252F8">
          <w:rPr>
            <w:lang w:val="fr-FR"/>
          </w:rPr>
          <w:t>4634</w:t>
        </w:r>
        <w:r w:rsidR="00D324A7">
          <w:t>-2</w:t>
        </w:r>
        <w: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0933" w14:textId="77777777" w:rsidR="00D324A7" w:rsidRDefault="00D324A7" w:rsidP="00D324A7">
    <w:pPr>
      <w:pStyle w:val="Sidhuvud"/>
    </w:pPr>
    <w:r>
      <w:rPr>
        <w:noProof/>
      </w:rPr>
      <w:drawing>
        <wp:inline distT="0" distB="0" distL="0" distR="0" wp14:anchorId="3B306913" wp14:editId="53997122">
          <wp:extent cx="1143000" cy="952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rg-svensk_normal_600dpi.tif"/>
                  <pic:cNvPicPr/>
                </pic:nvPicPr>
                <pic:blipFill>
                  <a:blip r:embed="rId1">
                    <a:extLst>
                      <a:ext uri="{28A0092B-C50C-407E-A947-70E740481C1C}">
                        <a14:useLocalDpi xmlns:a14="http://schemas.microsoft.com/office/drawing/2010/main" val="0"/>
                      </a:ext>
                    </a:extLst>
                  </a:blip>
                  <a:stretch>
                    <a:fillRect/>
                  </a:stretch>
                </pic:blipFill>
                <pic:spPr>
                  <a:xfrm>
                    <a:off x="0" y="0"/>
                    <a:ext cx="1143000" cy="952500"/>
                  </a:xfrm>
                  <a:prstGeom prst="rect">
                    <a:avLst/>
                  </a:prstGeom>
                </pic:spPr>
              </pic:pic>
            </a:graphicData>
          </a:graphic>
        </wp:inline>
      </w:drawing>
    </w:r>
  </w:p>
  <w:p w14:paraId="0BDBA0C7" w14:textId="06458AE9" w:rsidR="00D324A7" w:rsidRPr="004356E0" w:rsidRDefault="00D324A7" w:rsidP="00D324A7">
    <w:pPr>
      <w:pStyle w:val="Sidhuvud"/>
      <w:jc w:val="right"/>
      <w:rPr>
        <w:lang w:val="fr-FR"/>
      </w:rPr>
    </w:pPr>
    <w:r>
      <w:tab/>
    </w:r>
    <w:r>
      <w:tab/>
    </w:r>
    <w:proofErr w:type="spellStart"/>
    <w:r w:rsidRPr="004356E0">
      <w:rPr>
        <w:lang w:val="fr-FR"/>
      </w:rPr>
      <w:t>Datum</w:t>
    </w:r>
    <w:proofErr w:type="spellEnd"/>
    <w:r w:rsidRPr="004356E0">
      <w:rPr>
        <w:lang w:val="fr-FR"/>
      </w:rPr>
      <w:t xml:space="preserve"> 202</w:t>
    </w:r>
    <w:r w:rsidR="004356E0" w:rsidRPr="004356E0">
      <w:rPr>
        <w:lang w:val="fr-FR"/>
      </w:rPr>
      <w:t>1-12-</w:t>
    </w:r>
    <w:r w:rsidR="0031174F">
      <w:rPr>
        <w:lang w:val="fr-FR"/>
      </w:rPr>
      <w:t>1</w:t>
    </w:r>
    <w:r w:rsidR="00853E7E">
      <w:rPr>
        <w:lang w:val="fr-FR"/>
      </w:rPr>
      <w:t>6</w:t>
    </w:r>
  </w:p>
  <w:p w14:paraId="16FB5B3E" w14:textId="55BAFD7A" w:rsidR="00D324A7" w:rsidRPr="004356E0" w:rsidRDefault="004356E0" w:rsidP="00D324A7">
    <w:pPr>
      <w:pStyle w:val="Sidhuvud"/>
      <w:jc w:val="right"/>
      <w:rPr>
        <w:lang w:val="fr-FR"/>
      </w:rPr>
    </w:pPr>
    <w:proofErr w:type="spellStart"/>
    <w:r>
      <w:rPr>
        <w:lang w:val="fr-FR"/>
      </w:rPr>
      <w:t>Dnr</w:t>
    </w:r>
    <w:proofErr w:type="spellEnd"/>
    <w:r w:rsidR="00D324A7" w:rsidRPr="004356E0">
      <w:rPr>
        <w:lang w:val="fr-FR"/>
      </w:rPr>
      <w:t xml:space="preserve"> </w:t>
    </w:r>
    <w:r w:rsidR="00D324A7" w:rsidRPr="006B5DD6">
      <w:rPr>
        <w:lang w:val="fr-FR"/>
      </w:rPr>
      <w:t>SU</w:t>
    </w:r>
    <w:r w:rsidRPr="006B5DD6">
      <w:rPr>
        <w:lang w:val="fr-FR"/>
      </w:rPr>
      <w:t xml:space="preserve"> </w:t>
    </w:r>
    <w:r w:rsidR="00D324A7" w:rsidRPr="006B5DD6">
      <w:rPr>
        <w:lang w:val="fr-FR"/>
      </w:rPr>
      <w:t>FV-</w:t>
    </w:r>
    <w:r w:rsidR="006B5DD6">
      <w:rPr>
        <w:lang w:val="fr-FR"/>
      </w:rPr>
      <w:t>4634</w:t>
    </w:r>
    <w:r w:rsidR="00D324A7" w:rsidRPr="006B5DD6">
      <w:rPr>
        <w:lang w:val="fr-FR"/>
      </w:rPr>
      <w:t>-2</w:t>
    </w:r>
    <w:r w:rsidRPr="006B5DD6">
      <w:rPr>
        <w:lang w:val="fr-F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2AF6A35"/>
    <w:multiLevelType w:val="multilevel"/>
    <w:tmpl w:val="81F065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6" w15:restartNumberingAfterBreak="0">
    <w:nsid w:val="438C12D8"/>
    <w:multiLevelType w:val="hybridMultilevel"/>
    <w:tmpl w:val="4ED246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BC050AA"/>
    <w:multiLevelType w:val="hybridMultilevel"/>
    <w:tmpl w:val="7D361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8"/>
  </w:num>
  <w:num w:numId="15">
    <w:abstractNumId w:val="17"/>
  </w:num>
  <w:num w:numId="16">
    <w:abstractNumId w:val="10"/>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15"/>
  </w:num>
  <w:num w:numId="22">
    <w:abstractNumId w:val="15"/>
  </w:num>
  <w:num w:numId="23">
    <w:abstractNumId w:val="15"/>
  </w:num>
  <w:num w:numId="24">
    <w:abstractNumId w:val="13"/>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521DE"/>
    <w:rsid w:val="00003432"/>
    <w:rsid w:val="00006515"/>
    <w:rsid w:val="00010C46"/>
    <w:rsid w:val="00010CB9"/>
    <w:rsid w:val="00031747"/>
    <w:rsid w:val="000324D2"/>
    <w:rsid w:val="0003481B"/>
    <w:rsid w:val="0004032B"/>
    <w:rsid w:val="000415AF"/>
    <w:rsid w:val="00042014"/>
    <w:rsid w:val="00042E0F"/>
    <w:rsid w:val="0005368C"/>
    <w:rsid w:val="000764BF"/>
    <w:rsid w:val="000864FD"/>
    <w:rsid w:val="00086AD7"/>
    <w:rsid w:val="0009016F"/>
    <w:rsid w:val="0009106C"/>
    <w:rsid w:val="00093A0B"/>
    <w:rsid w:val="000A0BEA"/>
    <w:rsid w:val="000B3C16"/>
    <w:rsid w:val="000B67D8"/>
    <w:rsid w:val="000D0157"/>
    <w:rsid w:val="000D0F16"/>
    <w:rsid w:val="000D12A2"/>
    <w:rsid w:val="000D2465"/>
    <w:rsid w:val="000D5555"/>
    <w:rsid w:val="000D6671"/>
    <w:rsid w:val="000E4134"/>
    <w:rsid w:val="000E4D23"/>
    <w:rsid w:val="000E5975"/>
    <w:rsid w:val="000E6485"/>
    <w:rsid w:val="000F30B9"/>
    <w:rsid w:val="000F3647"/>
    <w:rsid w:val="000F60C9"/>
    <w:rsid w:val="000F75D8"/>
    <w:rsid w:val="0010264E"/>
    <w:rsid w:val="001103B4"/>
    <w:rsid w:val="00110F46"/>
    <w:rsid w:val="001120C6"/>
    <w:rsid w:val="001133A1"/>
    <w:rsid w:val="00115939"/>
    <w:rsid w:val="00117D60"/>
    <w:rsid w:val="0012452B"/>
    <w:rsid w:val="001259D7"/>
    <w:rsid w:val="001273C0"/>
    <w:rsid w:val="00146333"/>
    <w:rsid w:val="00150FC4"/>
    <w:rsid w:val="0015126A"/>
    <w:rsid w:val="001520A3"/>
    <w:rsid w:val="0016551A"/>
    <w:rsid w:val="00166173"/>
    <w:rsid w:val="00171E65"/>
    <w:rsid w:val="001804FD"/>
    <w:rsid w:val="00185238"/>
    <w:rsid w:val="00194B0E"/>
    <w:rsid w:val="00194C0B"/>
    <w:rsid w:val="00195BC8"/>
    <w:rsid w:val="001A5182"/>
    <w:rsid w:val="001D4359"/>
    <w:rsid w:val="001D6C33"/>
    <w:rsid w:val="001E6111"/>
    <w:rsid w:val="001F7F16"/>
    <w:rsid w:val="00202654"/>
    <w:rsid w:val="00202980"/>
    <w:rsid w:val="00213FF8"/>
    <w:rsid w:val="002147AD"/>
    <w:rsid w:val="00221656"/>
    <w:rsid w:val="00223B86"/>
    <w:rsid w:val="00233D0F"/>
    <w:rsid w:val="002542A0"/>
    <w:rsid w:val="00257388"/>
    <w:rsid w:val="0026101F"/>
    <w:rsid w:val="00261CC6"/>
    <w:rsid w:val="00264039"/>
    <w:rsid w:val="002737E3"/>
    <w:rsid w:val="00276A06"/>
    <w:rsid w:val="0027784A"/>
    <w:rsid w:val="002802C7"/>
    <w:rsid w:val="00280728"/>
    <w:rsid w:val="0028073D"/>
    <w:rsid w:val="0029214A"/>
    <w:rsid w:val="002B06F1"/>
    <w:rsid w:val="002B1389"/>
    <w:rsid w:val="002C0E50"/>
    <w:rsid w:val="002C2CB6"/>
    <w:rsid w:val="002D0F96"/>
    <w:rsid w:val="002D3CF6"/>
    <w:rsid w:val="002E16A8"/>
    <w:rsid w:val="002E4C15"/>
    <w:rsid w:val="002F3C43"/>
    <w:rsid w:val="002F626C"/>
    <w:rsid w:val="00310696"/>
    <w:rsid w:val="0031174F"/>
    <w:rsid w:val="0032614D"/>
    <w:rsid w:val="0033411C"/>
    <w:rsid w:val="00336272"/>
    <w:rsid w:val="00337EFF"/>
    <w:rsid w:val="00345AE0"/>
    <w:rsid w:val="0035522A"/>
    <w:rsid w:val="003560BA"/>
    <w:rsid w:val="00356739"/>
    <w:rsid w:val="00365AD8"/>
    <w:rsid w:val="00366C54"/>
    <w:rsid w:val="0037201A"/>
    <w:rsid w:val="00375BCB"/>
    <w:rsid w:val="00377BF1"/>
    <w:rsid w:val="003802BD"/>
    <w:rsid w:val="00384E83"/>
    <w:rsid w:val="00385B79"/>
    <w:rsid w:val="00390BA4"/>
    <w:rsid w:val="003938A2"/>
    <w:rsid w:val="003A3D9C"/>
    <w:rsid w:val="003A5070"/>
    <w:rsid w:val="003A676A"/>
    <w:rsid w:val="003A7D89"/>
    <w:rsid w:val="003C0935"/>
    <w:rsid w:val="003C6A89"/>
    <w:rsid w:val="003C6C4F"/>
    <w:rsid w:val="003D554F"/>
    <w:rsid w:val="003E1CC0"/>
    <w:rsid w:val="003E3BF9"/>
    <w:rsid w:val="003E43E6"/>
    <w:rsid w:val="003E448B"/>
    <w:rsid w:val="003E5EF9"/>
    <w:rsid w:val="003F52C1"/>
    <w:rsid w:val="00402B09"/>
    <w:rsid w:val="0040311F"/>
    <w:rsid w:val="0040394B"/>
    <w:rsid w:val="004109EA"/>
    <w:rsid w:val="0041160E"/>
    <w:rsid w:val="004118F9"/>
    <w:rsid w:val="004120FF"/>
    <w:rsid w:val="00413D39"/>
    <w:rsid w:val="00414738"/>
    <w:rsid w:val="00417C06"/>
    <w:rsid w:val="00421C35"/>
    <w:rsid w:val="00423EC9"/>
    <w:rsid w:val="00427915"/>
    <w:rsid w:val="004356E0"/>
    <w:rsid w:val="00435BF3"/>
    <w:rsid w:val="00435E95"/>
    <w:rsid w:val="0044448B"/>
    <w:rsid w:val="00446070"/>
    <w:rsid w:val="004525F8"/>
    <w:rsid w:val="0046766C"/>
    <w:rsid w:val="004761C5"/>
    <w:rsid w:val="004813AC"/>
    <w:rsid w:val="00486B81"/>
    <w:rsid w:val="004A1E23"/>
    <w:rsid w:val="004E5139"/>
    <w:rsid w:val="004F6B79"/>
    <w:rsid w:val="004F6E75"/>
    <w:rsid w:val="004F70F0"/>
    <w:rsid w:val="0052100F"/>
    <w:rsid w:val="00524CC2"/>
    <w:rsid w:val="00531947"/>
    <w:rsid w:val="0053617C"/>
    <w:rsid w:val="005417B6"/>
    <w:rsid w:val="00557A36"/>
    <w:rsid w:val="005616AD"/>
    <w:rsid w:val="00572583"/>
    <w:rsid w:val="0057367E"/>
    <w:rsid w:val="0058433D"/>
    <w:rsid w:val="0058608F"/>
    <w:rsid w:val="00587B0A"/>
    <w:rsid w:val="00591119"/>
    <w:rsid w:val="00592D6E"/>
    <w:rsid w:val="0059532A"/>
    <w:rsid w:val="005C2A49"/>
    <w:rsid w:val="005C2DAB"/>
    <w:rsid w:val="005C7529"/>
    <w:rsid w:val="005E5735"/>
    <w:rsid w:val="005F214D"/>
    <w:rsid w:val="006040AC"/>
    <w:rsid w:val="00606BE2"/>
    <w:rsid w:val="00607F11"/>
    <w:rsid w:val="00613B55"/>
    <w:rsid w:val="006252F8"/>
    <w:rsid w:val="00625E06"/>
    <w:rsid w:val="00632AB2"/>
    <w:rsid w:val="006416DE"/>
    <w:rsid w:val="00645392"/>
    <w:rsid w:val="00650A84"/>
    <w:rsid w:val="0066074C"/>
    <w:rsid w:val="00662F9D"/>
    <w:rsid w:val="006711CB"/>
    <w:rsid w:val="006779C8"/>
    <w:rsid w:val="00690B91"/>
    <w:rsid w:val="006927D7"/>
    <w:rsid w:val="006A5E13"/>
    <w:rsid w:val="006B3BD7"/>
    <w:rsid w:val="006B4A07"/>
    <w:rsid w:val="006B5DD6"/>
    <w:rsid w:val="006C4F78"/>
    <w:rsid w:val="006E3CF2"/>
    <w:rsid w:val="006E4A95"/>
    <w:rsid w:val="006F44DD"/>
    <w:rsid w:val="00705416"/>
    <w:rsid w:val="00713F44"/>
    <w:rsid w:val="0072676D"/>
    <w:rsid w:val="00731B7B"/>
    <w:rsid w:val="00734279"/>
    <w:rsid w:val="0074172B"/>
    <w:rsid w:val="00752A0E"/>
    <w:rsid w:val="00764422"/>
    <w:rsid w:val="007854C3"/>
    <w:rsid w:val="007864D8"/>
    <w:rsid w:val="00786A94"/>
    <w:rsid w:val="00793211"/>
    <w:rsid w:val="00796709"/>
    <w:rsid w:val="00797A12"/>
    <w:rsid w:val="007A02BC"/>
    <w:rsid w:val="007A0B05"/>
    <w:rsid w:val="007A3328"/>
    <w:rsid w:val="007A46EE"/>
    <w:rsid w:val="007C2F1B"/>
    <w:rsid w:val="007D2DCB"/>
    <w:rsid w:val="007D421B"/>
    <w:rsid w:val="007F04EA"/>
    <w:rsid w:val="007F1007"/>
    <w:rsid w:val="007F11F8"/>
    <w:rsid w:val="00821E8C"/>
    <w:rsid w:val="00827701"/>
    <w:rsid w:val="008305AA"/>
    <w:rsid w:val="00837E38"/>
    <w:rsid w:val="00845EE2"/>
    <w:rsid w:val="00850653"/>
    <w:rsid w:val="008506E5"/>
    <w:rsid w:val="008521DE"/>
    <w:rsid w:val="00853E7E"/>
    <w:rsid w:val="00862DF3"/>
    <w:rsid w:val="00865682"/>
    <w:rsid w:val="00870B88"/>
    <w:rsid w:val="008715CC"/>
    <w:rsid w:val="00883923"/>
    <w:rsid w:val="00884B01"/>
    <w:rsid w:val="008863BE"/>
    <w:rsid w:val="008916E1"/>
    <w:rsid w:val="00893C4E"/>
    <w:rsid w:val="008948F2"/>
    <w:rsid w:val="00897CE3"/>
    <w:rsid w:val="008A4435"/>
    <w:rsid w:val="008B34C9"/>
    <w:rsid w:val="008B5E2B"/>
    <w:rsid w:val="008D4E78"/>
    <w:rsid w:val="008E0DAF"/>
    <w:rsid w:val="008E536F"/>
    <w:rsid w:val="008E60B8"/>
    <w:rsid w:val="00904479"/>
    <w:rsid w:val="009203FC"/>
    <w:rsid w:val="0093226C"/>
    <w:rsid w:val="0093348F"/>
    <w:rsid w:val="00936BD8"/>
    <w:rsid w:val="00941F0B"/>
    <w:rsid w:val="009463B4"/>
    <w:rsid w:val="009574CE"/>
    <w:rsid w:val="00971CC7"/>
    <w:rsid w:val="00984226"/>
    <w:rsid w:val="0098743D"/>
    <w:rsid w:val="00990D5A"/>
    <w:rsid w:val="009B2B3A"/>
    <w:rsid w:val="009B408A"/>
    <w:rsid w:val="009B7901"/>
    <w:rsid w:val="009C07EE"/>
    <w:rsid w:val="009C2F59"/>
    <w:rsid w:val="009D37F7"/>
    <w:rsid w:val="009D4A6D"/>
    <w:rsid w:val="009D4AF3"/>
    <w:rsid w:val="009D597A"/>
    <w:rsid w:val="009E2BC7"/>
    <w:rsid w:val="009F1395"/>
    <w:rsid w:val="009F15E4"/>
    <w:rsid w:val="009F5E59"/>
    <w:rsid w:val="00A00921"/>
    <w:rsid w:val="00A05F79"/>
    <w:rsid w:val="00A0776C"/>
    <w:rsid w:val="00A10942"/>
    <w:rsid w:val="00A179A5"/>
    <w:rsid w:val="00A17D39"/>
    <w:rsid w:val="00A34FED"/>
    <w:rsid w:val="00A403F1"/>
    <w:rsid w:val="00A44A6A"/>
    <w:rsid w:val="00A47FD1"/>
    <w:rsid w:val="00A503E1"/>
    <w:rsid w:val="00A525B1"/>
    <w:rsid w:val="00A67410"/>
    <w:rsid w:val="00A74B01"/>
    <w:rsid w:val="00A86FF1"/>
    <w:rsid w:val="00AA3D5D"/>
    <w:rsid w:val="00AB540C"/>
    <w:rsid w:val="00AC034C"/>
    <w:rsid w:val="00AC13DF"/>
    <w:rsid w:val="00AD5039"/>
    <w:rsid w:val="00AD7513"/>
    <w:rsid w:val="00AE126F"/>
    <w:rsid w:val="00AE3AF2"/>
    <w:rsid w:val="00AE7176"/>
    <w:rsid w:val="00AF2B40"/>
    <w:rsid w:val="00AF65FB"/>
    <w:rsid w:val="00B0500E"/>
    <w:rsid w:val="00B14297"/>
    <w:rsid w:val="00B15B61"/>
    <w:rsid w:val="00B174D3"/>
    <w:rsid w:val="00B23A4E"/>
    <w:rsid w:val="00B2421D"/>
    <w:rsid w:val="00B27362"/>
    <w:rsid w:val="00B301D0"/>
    <w:rsid w:val="00B35857"/>
    <w:rsid w:val="00B367A7"/>
    <w:rsid w:val="00B403C9"/>
    <w:rsid w:val="00B419D6"/>
    <w:rsid w:val="00B43C8F"/>
    <w:rsid w:val="00B47CA3"/>
    <w:rsid w:val="00B52FB7"/>
    <w:rsid w:val="00B532BA"/>
    <w:rsid w:val="00B564E3"/>
    <w:rsid w:val="00B7028F"/>
    <w:rsid w:val="00B749DF"/>
    <w:rsid w:val="00B75472"/>
    <w:rsid w:val="00B86225"/>
    <w:rsid w:val="00B90893"/>
    <w:rsid w:val="00B95A3F"/>
    <w:rsid w:val="00BA0189"/>
    <w:rsid w:val="00BA7B48"/>
    <w:rsid w:val="00BB6827"/>
    <w:rsid w:val="00BB7CD8"/>
    <w:rsid w:val="00BC70DD"/>
    <w:rsid w:val="00BD3B14"/>
    <w:rsid w:val="00BE5387"/>
    <w:rsid w:val="00BF0B34"/>
    <w:rsid w:val="00BF68B9"/>
    <w:rsid w:val="00C125D2"/>
    <w:rsid w:val="00C2701C"/>
    <w:rsid w:val="00C27A90"/>
    <w:rsid w:val="00C31864"/>
    <w:rsid w:val="00C4209C"/>
    <w:rsid w:val="00C51C4D"/>
    <w:rsid w:val="00C525C2"/>
    <w:rsid w:val="00C53E2F"/>
    <w:rsid w:val="00C57819"/>
    <w:rsid w:val="00C6143F"/>
    <w:rsid w:val="00C64B4C"/>
    <w:rsid w:val="00C65138"/>
    <w:rsid w:val="00C72E13"/>
    <w:rsid w:val="00C73FA0"/>
    <w:rsid w:val="00C766FF"/>
    <w:rsid w:val="00C85DAA"/>
    <w:rsid w:val="00C971CC"/>
    <w:rsid w:val="00C972F7"/>
    <w:rsid w:val="00CA1FFF"/>
    <w:rsid w:val="00CA38B9"/>
    <w:rsid w:val="00CA6D07"/>
    <w:rsid w:val="00CB5CB3"/>
    <w:rsid w:val="00CC0521"/>
    <w:rsid w:val="00CC086D"/>
    <w:rsid w:val="00CC1944"/>
    <w:rsid w:val="00CC1DAE"/>
    <w:rsid w:val="00CD16DB"/>
    <w:rsid w:val="00CE23BD"/>
    <w:rsid w:val="00CF6D5A"/>
    <w:rsid w:val="00D07BA5"/>
    <w:rsid w:val="00D1006F"/>
    <w:rsid w:val="00D118E7"/>
    <w:rsid w:val="00D1278D"/>
    <w:rsid w:val="00D13622"/>
    <w:rsid w:val="00D324A7"/>
    <w:rsid w:val="00D326C0"/>
    <w:rsid w:val="00D368D4"/>
    <w:rsid w:val="00D37725"/>
    <w:rsid w:val="00D42970"/>
    <w:rsid w:val="00D42F20"/>
    <w:rsid w:val="00D4598D"/>
    <w:rsid w:val="00D5148D"/>
    <w:rsid w:val="00D518F3"/>
    <w:rsid w:val="00D558F8"/>
    <w:rsid w:val="00D67B56"/>
    <w:rsid w:val="00D70DBF"/>
    <w:rsid w:val="00D768F1"/>
    <w:rsid w:val="00D808FC"/>
    <w:rsid w:val="00D83F25"/>
    <w:rsid w:val="00D9162E"/>
    <w:rsid w:val="00DA3051"/>
    <w:rsid w:val="00DA5FF2"/>
    <w:rsid w:val="00DA6659"/>
    <w:rsid w:val="00DC4856"/>
    <w:rsid w:val="00DC5983"/>
    <w:rsid w:val="00DF00EB"/>
    <w:rsid w:val="00DF104B"/>
    <w:rsid w:val="00DF2B40"/>
    <w:rsid w:val="00DF2D83"/>
    <w:rsid w:val="00DF419B"/>
    <w:rsid w:val="00E065FB"/>
    <w:rsid w:val="00E1227B"/>
    <w:rsid w:val="00E21757"/>
    <w:rsid w:val="00E21F81"/>
    <w:rsid w:val="00E245F4"/>
    <w:rsid w:val="00E272ED"/>
    <w:rsid w:val="00E30D4A"/>
    <w:rsid w:val="00E329C0"/>
    <w:rsid w:val="00E32EE6"/>
    <w:rsid w:val="00E33399"/>
    <w:rsid w:val="00E3583F"/>
    <w:rsid w:val="00E376AE"/>
    <w:rsid w:val="00E42C35"/>
    <w:rsid w:val="00E444AE"/>
    <w:rsid w:val="00E44C45"/>
    <w:rsid w:val="00E51A9F"/>
    <w:rsid w:val="00E51F5E"/>
    <w:rsid w:val="00E54727"/>
    <w:rsid w:val="00E56A09"/>
    <w:rsid w:val="00E6143C"/>
    <w:rsid w:val="00E7146F"/>
    <w:rsid w:val="00E80AB9"/>
    <w:rsid w:val="00E85BD2"/>
    <w:rsid w:val="00E96127"/>
    <w:rsid w:val="00EA30FF"/>
    <w:rsid w:val="00EA318C"/>
    <w:rsid w:val="00EA31F2"/>
    <w:rsid w:val="00EA498C"/>
    <w:rsid w:val="00EA7623"/>
    <w:rsid w:val="00EB2540"/>
    <w:rsid w:val="00EB2CE0"/>
    <w:rsid w:val="00EC4AAC"/>
    <w:rsid w:val="00ED52AA"/>
    <w:rsid w:val="00ED72FC"/>
    <w:rsid w:val="00EF11F0"/>
    <w:rsid w:val="00EF31AA"/>
    <w:rsid w:val="00EF661B"/>
    <w:rsid w:val="00F04473"/>
    <w:rsid w:val="00F05A2C"/>
    <w:rsid w:val="00F06250"/>
    <w:rsid w:val="00F063CF"/>
    <w:rsid w:val="00F06BA7"/>
    <w:rsid w:val="00F10864"/>
    <w:rsid w:val="00F14BEF"/>
    <w:rsid w:val="00F27B33"/>
    <w:rsid w:val="00F31913"/>
    <w:rsid w:val="00F353D5"/>
    <w:rsid w:val="00F415C8"/>
    <w:rsid w:val="00F44E2E"/>
    <w:rsid w:val="00F46C7B"/>
    <w:rsid w:val="00F51DFA"/>
    <w:rsid w:val="00F60C7E"/>
    <w:rsid w:val="00F71A38"/>
    <w:rsid w:val="00F73147"/>
    <w:rsid w:val="00F73AB3"/>
    <w:rsid w:val="00F73C34"/>
    <w:rsid w:val="00F752F3"/>
    <w:rsid w:val="00F81D0F"/>
    <w:rsid w:val="00F822F4"/>
    <w:rsid w:val="00F862C6"/>
    <w:rsid w:val="00FB01E4"/>
    <w:rsid w:val="00FB1C72"/>
    <w:rsid w:val="00FB4279"/>
    <w:rsid w:val="00FB43E2"/>
    <w:rsid w:val="00FB5E86"/>
    <w:rsid w:val="00FB7D70"/>
    <w:rsid w:val="00FC1690"/>
    <w:rsid w:val="00FD1C2B"/>
    <w:rsid w:val="00FD27B5"/>
    <w:rsid w:val="00FD36BE"/>
    <w:rsid w:val="00FD4457"/>
    <w:rsid w:val="00FD5248"/>
    <w:rsid w:val="00FD7435"/>
    <w:rsid w:val="00FF4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F627F"/>
  <w15:docId w15:val="{E722A754-1070-4A77-84B0-906B89AF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1"/>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 w:type="character" w:styleId="Olstomnmnande">
    <w:name w:val="Unresolved Mention"/>
    <w:basedOn w:val="Standardstycketeckensnitt"/>
    <w:uiPriority w:val="99"/>
    <w:semiHidden/>
    <w:unhideWhenUsed/>
    <w:rsid w:val="009F1395"/>
    <w:rPr>
      <w:color w:val="605E5C"/>
      <w:shd w:val="clear" w:color="auto" w:fill="E1DFDD"/>
    </w:rPr>
  </w:style>
  <w:style w:type="paragraph" w:customStyle="1" w:styleId="Default">
    <w:name w:val="Default"/>
    <w:rsid w:val="00F862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9931">
      <w:bodyDiv w:val="1"/>
      <w:marLeft w:val="0"/>
      <w:marRight w:val="0"/>
      <w:marTop w:val="0"/>
      <w:marBottom w:val="0"/>
      <w:divBdr>
        <w:top w:val="none" w:sz="0" w:space="0" w:color="auto"/>
        <w:left w:val="none" w:sz="0" w:space="0" w:color="auto"/>
        <w:bottom w:val="none" w:sz="0" w:space="0" w:color="auto"/>
        <w:right w:val="none" w:sz="0" w:space="0" w:color="auto"/>
      </w:divBdr>
    </w:div>
    <w:div w:id="72167052">
      <w:bodyDiv w:val="1"/>
      <w:marLeft w:val="0"/>
      <w:marRight w:val="0"/>
      <w:marTop w:val="0"/>
      <w:marBottom w:val="0"/>
      <w:divBdr>
        <w:top w:val="none" w:sz="0" w:space="0" w:color="auto"/>
        <w:left w:val="none" w:sz="0" w:space="0" w:color="auto"/>
        <w:bottom w:val="none" w:sz="0" w:space="0" w:color="auto"/>
        <w:right w:val="none" w:sz="0" w:space="0" w:color="auto"/>
      </w:divBdr>
    </w:div>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136337866">
      <w:bodyDiv w:val="1"/>
      <w:marLeft w:val="0"/>
      <w:marRight w:val="0"/>
      <w:marTop w:val="0"/>
      <w:marBottom w:val="0"/>
      <w:divBdr>
        <w:top w:val="none" w:sz="0" w:space="0" w:color="auto"/>
        <w:left w:val="none" w:sz="0" w:space="0" w:color="auto"/>
        <w:bottom w:val="none" w:sz="0" w:space="0" w:color="auto"/>
        <w:right w:val="none" w:sz="0" w:space="0" w:color="auto"/>
      </w:divBdr>
    </w:div>
    <w:div w:id="213663530">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416052487">
      <w:bodyDiv w:val="1"/>
      <w:marLeft w:val="0"/>
      <w:marRight w:val="0"/>
      <w:marTop w:val="0"/>
      <w:marBottom w:val="0"/>
      <w:divBdr>
        <w:top w:val="none" w:sz="0" w:space="0" w:color="auto"/>
        <w:left w:val="none" w:sz="0" w:space="0" w:color="auto"/>
        <w:bottom w:val="none" w:sz="0" w:space="0" w:color="auto"/>
        <w:right w:val="none" w:sz="0" w:space="0" w:color="auto"/>
      </w:divBdr>
    </w:div>
    <w:div w:id="439644343">
      <w:bodyDiv w:val="1"/>
      <w:marLeft w:val="0"/>
      <w:marRight w:val="0"/>
      <w:marTop w:val="0"/>
      <w:marBottom w:val="0"/>
      <w:divBdr>
        <w:top w:val="none" w:sz="0" w:space="0" w:color="auto"/>
        <w:left w:val="none" w:sz="0" w:space="0" w:color="auto"/>
        <w:bottom w:val="none" w:sz="0" w:space="0" w:color="auto"/>
        <w:right w:val="none" w:sz="0" w:space="0" w:color="auto"/>
      </w:divBdr>
    </w:div>
    <w:div w:id="512190974">
      <w:bodyDiv w:val="1"/>
      <w:marLeft w:val="0"/>
      <w:marRight w:val="0"/>
      <w:marTop w:val="0"/>
      <w:marBottom w:val="0"/>
      <w:divBdr>
        <w:top w:val="none" w:sz="0" w:space="0" w:color="auto"/>
        <w:left w:val="none" w:sz="0" w:space="0" w:color="auto"/>
        <w:bottom w:val="none" w:sz="0" w:space="0" w:color="auto"/>
        <w:right w:val="none" w:sz="0" w:space="0" w:color="auto"/>
      </w:divBdr>
    </w:div>
    <w:div w:id="518736924">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00843799">
      <w:bodyDiv w:val="1"/>
      <w:marLeft w:val="0"/>
      <w:marRight w:val="0"/>
      <w:marTop w:val="0"/>
      <w:marBottom w:val="0"/>
      <w:divBdr>
        <w:top w:val="none" w:sz="0" w:space="0" w:color="auto"/>
        <w:left w:val="none" w:sz="0" w:space="0" w:color="auto"/>
        <w:bottom w:val="none" w:sz="0" w:space="0" w:color="auto"/>
        <w:right w:val="none" w:sz="0" w:space="0" w:color="auto"/>
      </w:divBdr>
    </w:div>
    <w:div w:id="607198580">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661545152">
      <w:bodyDiv w:val="1"/>
      <w:marLeft w:val="0"/>
      <w:marRight w:val="0"/>
      <w:marTop w:val="0"/>
      <w:marBottom w:val="0"/>
      <w:divBdr>
        <w:top w:val="none" w:sz="0" w:space="0" w:color="auto"/>
        <w:left w:val="none" w:sz="0" w:space="0" w:color="auto"/>
        <w:bottom w:val="none" w:sz="0" w:space="0" w:color="auto"/>
        <w:right w:val="none" w:sz="0" w:space="0" w:color="auto"/>
      </w:divBdr>
    </w:div>
    <w:div w:id="789394571">
      <w:bodyDiv w:val="1"/>
      <w:marLeft w:val="0"/>
      <w:marRight w:val="0"/>
      <w:marTop w:val="0"/>
      <w:marBottom w:val="0"/>
      <w:divBdr>
        <w:top w:val="none" w:sz="0" w:space="0" w:color="auto"/>
        <w:left w:val="none" w:sz="0" w:space="0" w:color="auto"/>
        <w:bottom w:val="none" w:sz="0" w:space="0" w:color="auto"/>
        <w:right w:val="none" w:sz="0" w:space="0" w:color="auto"/>
      </w:divBdr>
    </w:div>
    <w:div w:id="795100745">
      <w:bodyDiv w:val="1"/>
      <w:marLeft w:val="0"/>
      <w:marRight w:val="0"/>
      <w:marTop w:val="0"/>
      <w:marBottom w:val="0"/>
      <w:divBdr>
        <w:top w:val="none" w:sz="0" w:space="0" w:color="auto"/>
        <w:left w:val="none" w:sz="0" w:space="0" w:color="auto"/>
        <w:bottom w:val="none" w:sz="0" w:space="0" w:color="auto"/>
        <w:right w:val="none" w:sz="0" w:space="0" w:color="auto"/>
      </w:divBdr>
    </w:div>
    <w:div w:id="811141506">
      <w:bodyDiv w:val="1"/>
      <w:marLeft w:val="0"/>
      <w:marRight w:val="0"/>
      <w:marTop w:val="0"/>
      <w:marBottom w:val="0"/>
      <w:divBdr>
        <w:top w:val="none" w:sz="0" w:space="0" w:color="auto"/>
        <w:left w:val="none" w:sz="0" w:space="0" w:color="auto"/>
        <w:bottom w:val="none" w:sz="0" w:space="0" w:color="auto"/>
        <w:right w:val="none" w:sz="0" w:space="0" w:color="auto"/>
      </w:divBdr>
    </w:div>
    <w:div w:id="925650449">
      <w:bodyDiv w:val="1"/>
      <w:marLeft w:val="0"/>
      <w:marRight w:val="0"/>
      <w:marTop w:val="0"/>
      <w:marBottom w:val="0"/>
      <w:divBdr>
        <w:top w:val="none" w:sz="0" w:space="0" w:color="auto"/>
        <w:left w:val="none" w:sz="0" w:space="0" w:color="auto"/>
        <w:bottom w:val="none" w:sz="0" w:space="0" w:color="auto"/>
        <w:right w:val="none" w:sz="0" w:space="0" w:color="auto"/>
      </w:divBdr>
    </w:div>
    <w:div w:id="947200233">
      <w:bodyDiv w:val="1"/>
      <w:marLeft w:val="0"/>
      <w:marRight w:val="0"/>
      <w:marTop w:val="0"/>
      <w:marBottom w:val="0"/>
      <w:divBdr>
        <w:top w:val="none" w:sz="0" w:space="0" w:color="auto"/>
        <w:left w:val="none" w:sz="0" w:space="0" w:color="auto"/>
        <w:bottom w:val="none" w:sz="0" w:space="0" w:color="auto"/>
        <w:right w:val="none" w:sz="0" w:space="0" w:color="auto"/>
      </w:divBdr>
    </w:div>
    <w:div w:id="971860153">
      <w:bodyDiv w:val="1"/>
      <w:marLeft w:val="0"/>
      <w:marRight w:val="0"/>
      <w:marTop w:val="0"/>
      <w:marBottom w:val="0"/>
      <w:divBdr>
        <w:top w:val="none" w:sz="0" w:space="0" w:color="auto"/>
        <w:left w:val="none" w:sz="0" w:space="0" w:color="auto"/>
        <w:bottom w:val="none" w:sz="0" w:space="0" w:color="auto"/>
        <w:right w:val="none" w:sz="0" w:space="0" w:color="auto"/>
      </w:divBdr>
    </w:div>
    <w:div w:id="1169909927">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496218087">
      <w:bodyDiv w:val="1"/>
      <w:marLeft w:val="0"/>
      <w:marRight w:val="0"/>
      <w:marTop w:val="0"/>
      <w:marBottom w:val="0"/>
      <w:divBdr>
        <w:top w:val="none" w:sz="0" w:space="0" w:color="auto"/>
        <w:left w:val="none" w:sz="0" w:space="0" w:color="auto"/>
        <w:bottom w:val="none" w:sz="0" w:space="0" w:color="auto"/>
        <w:right w:val="none" w:sz="0" w:space="0" w:color="auto"/>
      </w:divBdr>
    </w:div>
    <w:div w:id="1607425414">
      <w:bodyDiv w:val="1"/>
      <w:marLeft w:val="0"/>
      <w:marRight w:val="0"/>
      <w:marTop w:val="0"/>
      <w:marBottom w:val="0"/>
      <w:divBdr>
        <w:top w:val="none" w:sz="0" w:space="0" w:color="auto"/>
        <w:left w:val="none" w:sz="0" w:space="0" w:color="auto"/>
        <w:bottom w:val="none" w:sz="0" w:space="0" w:color="auto"/>
        <w:right w:val="none" w:sz="0" w:space="0" w:color="auto"/>
      </w:divBdr>
    </w:div>
    <w:div w:id="1620212500">
      <w:bodyDiv w:val="1"/>
      <w:marLeft w:val="0"/>
      <w:marRight w:val="0"/>
      <w:marTop w:val="0"/>
      <w:marBottom w:val="0"/>
      <w:divBdr>
        <w:top w:val="none" w:sz="0" w:space="0" w:color="auto"/>
        <w:left w:val="none" w:sz="0" w:space="0" w:color="auto"/>
        <w:bottom w:val="none" w:sz="0" w:space="0" w:color="auto"/>
        <w:right w:val="none" w:sz="0" w:space="0" w:color="auto"/>
      </w:divBdr>
    </w:div>
    <w:div w:id="1659655040">
      <w:bodyDiv w:val="1"/>
      <w:marLeft w:val="0"/>
      <w:marRight w:val="0"/>
      <w:marTop w:val="0"/>
      <w:marBottom w:val="0"/>
      <w:divBdr>
        <w:top w:val="none" w:sz="0" w:space="0" w:color="auto"/>
        <w:left w:val="none" w:sz="0" w:space="0" w:color="auto"/>
        <w:bottom w:val="none" w:sz="0" w:space="0" w:color="auto"/>
        <w:right w:val="none" w:sz="0" w:space="0" w:color="auto"/>
      </w:divBdr>
    </w:div>
    <w:div w:id="1677531644">
      <w:bodyDiv w:val="1"/>
      <w:marLeft w:val="0"/>
      <w:marRight w:val="0"/>
      <w:marTop w:val="0"/>
      <w:marBottom w:val="0"/>
      <w:divBdr>
        <w:top w:val="none" w:sz="0" w:space="0" w:color="auto"/>
        <w:left w:val="none" w:sz="0" w:space="0" w:color="auto"/>
        <w:bottom w:val="none" w:sz="0" w:space="0" w:color="auto"/>
        <w:right w:val="none" w:sz="0" w:space="0" w:color="auto"/>
      </w:divBdr>
    </w:div>
    <w:div w:id="1830561474">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 w:id="21181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a.petri@su.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u.se/medarbetare/ekonomi/2.726/e-faktura-1.276885" TargetMode="External"/><Relationship Id="rId4" Type="http://schemas.openxmlformats.org/officeDocument/2006/relationships/styles" Target="styles.xml"/><Relationship Id="rId9" Type="http://schemas.openxmlformats.org/officeDocument/2006/relationships/hyperlink" Target="mailto:asa.petri@su.s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bör innehålla.  Under varje rubrik hittas anvisningar och förklaringar om vad avsnittet avser. Försättsbladet, anvisningar och förklaringar i kursivstil ska raderas i dokumentet innan avropsförfrågan skickas ut.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823DAD-D3B0-42B6-9488-1A276E6E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10</TotalTime>
  <Pages>8</Pages>
  <Words>1675</Words>
  <Characters>8882</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Mall för avropsförfrågan</vt:lpstr>
    </vt:vector>
  </TitlesOfParts>
  <Company>Kammarkollegiet</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Programvaror och tjänster – Systemutveckling</dc:subject>
  <dc:creator>Zufan Tekle</dc:creator>
  <cp:keywords>Mall; Avrop; Avropsförfrågan; Programvaror och tjänster; Vård Skola Omsorg</cp:keywords>
  <cp:lastModifiedBy>Åsa Petri</cp:lastModifiedBy>
  <cp:revision>12</cp:revision>
  <cp:lastPrinted>2018-11-23T13:47:00Z</cp:lastPrinted>
  <dcterms:created xsi:type="dcterms:W3CDTF">2021-12-16T09:35:00Z</dcterms:created>
  <dcterms:modified xsi:type="dcterms:W3CDTF">2021-12-16T14:35:00Z</dcterms:modified>
  <cp:category>Programvaror och tjänster;Vård Skola Omsorg</cp:category>
  <cp:contentStatus>Publicerat</cp:contentStatus>
</cp:coreProperties>
</file>